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4FB" w:rsidRPr="005214FB" w:rsidRDefault="00DE0B18" w:rsidP="005214FB">
      <w:pPr>
        <w:spacing w:after="0" w:line="240" w:lineRule="auto"/>
        <w:jc w:val="center"/>
        <w:rPr>
          <w:rFonts w:ascii="Times New Roman" w:hAnsi="Times New Roman" w:cs="Times New Roman"/>
          <w:sz w:val="36"/>
          <w:szCs w:val="36"/>
        </w:rPr>
      </w:pPr>
      <w:r w:rsidRPr="005214FB">
        <w:rPr>
          <w:rFonts w:ascii="Times New Roman" w:hAnsi="Times New Roman" w:cs="Times New Roman"/>
          <w:sz w:val="36"/>
          <w:szCs w:val="36"/>
        </w:rPr>
        <w:t>Petition to the</w:t>
      </w:r>
    </w:p>
    <w:p w:rsidR="00DE0B18" w:rsidRPr="005214FB" w:rsidRDefault="00DE0B18" w:rsidP="005214FB">
      <w:pPr>
        <w:spacing w:after="0" w:line="240" w:lineRule="auto"/>
        <w:jc w:val="center"/>
        <w:rPr>
          <w:rFonts w:ascii="Times New Roman" w:hAnsi="Times New Roman" w:cs="Times New Roman"/>
          <w:b/>
          <w:sz w:val="36"/>
          <w:szCs w:val="36"/>
        </w:rPr>
      </w:pPr>
      <w:r w:rsidRPr="005214FB">
        <w:rPr>
          <w:rFonts w:ascii="Times New Roman" w:hAnsi="Times New Roman" w:cs="Times New Roman"/>
          <w:sz w:val="36"/>
          <w:szCs w:val="36"/>
        </w:rPr>
        <w:t xml:space="preserve"> </w:t>
      </w:r>
      <w:proofErr w:type="spellStart"/>
      <w:r w:rsidRPr="005214FB">
        <w:rPr>
          <w:rFonts w:ascii="Times New Roman" w:hAnsi="Times New Roman" w:cs="Times New Roman"/>
          <w:b/>
          <w:sz w:val="36"/>
          <w:szCs w:val="36"/>
        </w:rPr>
        <w:t>InterAmerican</w:t>
      </w:r>
      <w:proofErr w:type="spellEnd"/>
      <w:r w:rsidRPr="005214FB">
        <w:rPr>
          <w:rFonts w:ascii="Times New Roman" w:hAnsi="Times New Roman" w:cs="Times New Roman"/>
          <w:b/>
          <w:sz w:val="36"/>
          <w:szCs w:val="36"/>
        </w:rPr>
        <w:t xml:space="preserve"> Commission for Human Rights</w:t>
      </w:r>
    </w:p>
    <w:p w:rsidR="005214FB" w:rsidRPr="005214FB" w:rsidRDefault="005214FB" w:rsidP="005214FB">
      <w:pPr>
        <w:spacing w:after="0" w:line="240" w:lineRule="auto"/>
        <w:jc w:val="center"/>
        <w:rPr>
          <w:rFonts w:ascii="Times New Roman" w:hAnsi="Times New Roman" w:cs="Times New Roman"/>
          <w:sz w:val="36"/>
          <w:szCs w:val="36"/>
        </w:rPr>
      </w:pPr>
      <w:r w:rsidRPr="005214FB">
        <w:rPr>
          <w:rFonts w:ascii="Times New Roman" w:hAnsi="Times New Roman" w:cs="Times New Roman"/>
          <w:sz w:val="36"/>
          <w:szCs w:val="36"/>
        </w:rPr>
        <w:t>Prepared in Quito: June, 2010</w:t>
      </w:r>
    </w:p>
    <w:p w:rsidR="00DE0B18" w:rsidRPr="005214FB" w:rsidRDefault="00DE0B18" w:rsidP="005214FB">
      <w:pPr>
        <w:spacing w:after="0"/>
        <w:rPr>
          <w:rFonts w:ascii="Times New Roman" w:hAnsi="Times New Roman" w:cs="Times New Roman"/>
        </w:rPr>
      </w:pPr>
    </w:p>
    <w:p w:rsidR="00DE0B18" w:rsidRPr="005214FB" w:rsidRDefault="00DE0B18">
      <w:pPr>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sidRPr="005214FB">
        <w:rPr>
          <w:rFonts w:ascii="Times New Roman" w:hAnsi="Times New Roman" w:cs="Times New Roman"/>
          <w:sz w:val="28"/>
          <w:szCs w:val="28"/>
        </w:rPr>
        <w:t xml:space="preserve"> In June, 2010 – approximately 7 months after the illegal kidnapping and deportation of Gregory James </w:t>
      </w:r>
      <w:proofErr w:type="spellStart"/>
      <w:r w:rsidRPr="005214FB">
        <w:rPr>
          <w:rFonts w:ascii="Times New Roman" w:hAnsi="Times New Roman" w:cs="Times New Roman"/>
          <w:sz w:val="28"/>
          <w:szCs w:val="28"/>
        </w:rPr>
        <w:t>Caton</w:t>
      </w:r>
      <w:proofErr w:type="spellEnd"/>
      <w:r w:rsidRPr="005214FB">
        <w:rPr>
          <w:rFonts w:ascii="Times New Roman" w:hAnsi="Times New Roman" w:cs="Times New Roman"/>
          <w:sz w:val="28"/>
          <w:szCs w:val="28"/>
        </w:rPr>
        <w:t xml:space="preserve"> – </w:t>
      </w:r>
      <w:proofErr w:type="spellStart"/>
      <w:r w:rsidRPr="005214FB">
        <w:rPr>
          <w:rFonts w:ascii="Times New Roman" w:hAnsi="Times New Roman" w:cs="Times New Roman"/>
          <w:sz w:val="28"/>
          <w:szCs w:val="28"/>
        </w:rPr>
        <w:t>Cathryn</w:t>
      </w:r>
      <w:proofErr w:type="spellEnd"/>
      <w:r w:rsidRPr="005214FB">
        <w:rPr>
          <w:rFonts w:ascii="Times New Roman" w:hAnsi="Times New Roman" w:cs="Times New Roman"/>
          <w:sz w:val="28"/>
          <w:szCs w:val="28"/>
        </w:rPr>
        <w:t xml:space="preserve"> </w:t>
      </w:r>
      <w:proofErr w:type="spellStart"/>
      <w:r w:rsidRPr="005214FB">
        <w:rPr>
          <w:rFonts w:ascii="Times New Roman" w:hAnsi="Times New Roman" w:cs="Times New Roman"/>
          <w:sz w:val="28"/>
          <w:szCs w:val="28"/>
        </w:rPr>
        <w:t>Caton</w:t>
      </w:r>
      <w:proofErr w:type="spellEnd"/>
      <w:r w:rsidRPr="005214FB">
        <w:rPr>
          <w:rFonts w:ascii="Times New Roman" w:hAnsi="Times New Roman" w:cs="Times New Roman"/>
          <w:sz w:val="28"/>
          <w:szCs w:val="28"/>
        </w:rPr>
        <w:t xml:space="preserve"> retained an attorney in Quito to examine the case and find legal remedies for addressing the many viol</w:t>
      </w:r>
      <w:r w:rsidRPr="005214FB">
        <w:rPr>
          <w:rFonts w:ascii="Times New Roman" w:hAnsi="Times New Roman" w:cs="Times New Roman"/>
          <w:sz w:val="28"/>
          <w:szCs w:val="28"/>
        </w:rPr>
        <w:t>a</w:t>
      </w:r>
      <w:r w:rsidRPr="005214FB">
        <w:rPr>
          <w:rFonts w:ascii="Times New Roman" w:hAnsi="Times New Roman" w:cs="Times New Roman"/>
          <w:sz w:val="28"/>
          <w:szCs w:val="28"/>
        </w:rPr>
        <w:t>tions of international and Ec</w:t>
      </w:r>
      <w:r w:rsidR="005214FB" w:rsidRPr="005214FB">
        <w:rPr>
          <w:rFonts w:ascii="Times New Roman" w:hAnsi="Times New Roman" w:cs="Times New Roman"/>
          <w:sz w:val="28"/>
          <w:szCs w:val="28"/>
        </w:rPr>
        <w:t>uadorian law that surrounded her husband’s</w:t>
      </w:r>
      <w:r w:rsidRPr="005214FB">
        <w:rPr>
          <w:rFonts w:ascii="Times New Roman" w:hAnsi="Times New Roman" w:cs="Times New Roman"/>
          <w:sz w:val="28"/>
          <w:szCs w:val="28"/>
        </w:rPr>
        <w:t xml:space="preserve"> case.  In r</w:t>
      </w:r>
      <w:r w:rsidRPr="005214FB">
        <w:rPr>
          <w:rFonts w:ascii="Times New Roman" w:hAnsi="Times New Roman" w:cs="Times New Roman"/>
          <w:sz w:val="28"/>
          <w:szCs w:val="28"/>
        </w:rPr>
        <w:t>e</w:t>
      </w:r>
      <w:r w:rsidRPr="005214FB">
        <w:rPr>
          <w:rFonts w:ascii="Times New Roman" w:hAnsi="Times New Roman" w:cs="Times New Roman"/>
          <w:sz w:val="28"/>
          <w:szCs w:val="28"/>
        </w:rPr>
        <w:t>sponse to this request, Dr. Moreno repaired the following lawsuit.</w:t>
      </w:r>
    </w:p>
    <w:p w:rsidR="00DE0B18" w:rsidRPr="005214FB" w:rsidRDefault="00DE0B18">
      <w:pPr>
        <w:rPr>
          <w:rFonts w:ascii="Times New Roman" w:hAnsi="Times New Roman" w:cs="Times New Roman"/>
          <w:sz w:val="28"/>
          <w:szCs w:val="28"/>
        </w:rPr>
      </w:pPr>
      <w:r w:rsidRPr="005214FB">
        <w:rPr>
          <w:rFonts w:ascii="Times New Roman" w:hAnsi="Times New Roman" w:cs="Times New Roman"/>
          <w:sz w:val="28"/>
          <w:szCs w:val="28"/>
        </w:rPr>
        <w:t xml:space="preserve">The estimated cost of litigation was said to run more than $30,000 – a sum that well exceeded what Mrs. </w:t>
      </w:r>
      <w:proofErr w:type="spellStart"/>
      <w:r w:rsidRPr="005214FB">
        <w:rPr>
          <w:rFonts w:ascii="Times New Roman" w:hAnsi="Times New Roman" w:cs="Times New Roman"/>
          <w:sz w:val="28"/>
          <w:szCs w:val="28"/>
        </w:rPr>
        <w:t>Caton</w:t>
      </w:r>
      <w:proofErr w:type="spellEnd"/>
      <w:r w:rsidRPr="005214FB">
        <w:rPr>
          <w:rFonts w:ascii="Times New Roman" w:hAnsi="Times New Roman" w:cs="Times New Roman"/>
          <w:sz w:val="28"/>
          <w:szCs w:val="28"/>
        </w:rPr>
        <w:t xml:space="preserve"> was able to pay.  Nonetheless, the importance of this document </w:t>
      </w:r>
      <w:proofErr w:type="gramStart"/>
      <w:r w:rsidRPr="005214FB">
        <w:rPr>
          <w:rFonts w:ascii="Times New Roman" w:hAnsi="Times New Roman" w:cs="Times New Roman"/>
          <w:sz w:val="28"/>
          <w:szCs w:val="28"/>
        </w:rPr>
        <w:t>remains .</w:t>
      </w:r>
      <w:proofErr w:type="gramEnd"/>
      <w:r w:rsidRPr="005214FB">
        <w:rPr>
          <w:rFonts w:ascii="Times New Roman" w:hAnsi="Times New Roman" w:cs="Times New Roman"/>
          <w:sz w:val="28"/>
          <w:szCs w:val="28"/>
        </w:rPr>
        <w:t xml:space="preserve">  It well summari</w:t>
      </w:r>
      <w:r w:rsidRPr="005214FB">
        <w:rPr>
          <w:rFonts w:ascii="Times New Roman" w:hAnsi="Times New Roman" w:cs="Times New Roman"/>
          <w:sz w:val="28"/>
          <w:szCs w:val="28"/>
        </w:rPr>
        <w:t>z</w:t>
      </w:r>
      <w:r w:rsidRPr="005214FB">
        <w:rPr>
          <w:rFonts w:ascii="Times New Roman" w:hAnsi="Times New Roman" w:cs="Times New Roman"/>
          <w:sz w:val="28"/>
          <w:szCs w:val="28"/>
        </w:rPr>
        <w:t>es the extreme lawlessness surrounding the case and highlights the many laws that were committed by the U.S. State D</w:t>
      </w:r>
      <w:r w:rsidRPr="005214FB">
        <w:rPr>
          <w:rFonts w:ascii="Times New Roman" w:hAnsi="Times New Roman" w:cs="Times New Roman"/>
          <w:sz w:val="28"/>
          <w:szCs w:val="28"/>
        </w:rPr>
        <w:t>e</w:t>
      </w:r>
      <w:r w:rsidRPr="005214FB">
        <w:rPr>
          <w:rFonts w:ascii="Times New Roman" w:hAnsi="Times New Roman" w:cs="Times New Roman"/>
          <w:sz w:val="28"/>
          <w:szCs w:val="28"/>
        </w:rPr>
        <w:t>partment, acting through its Consulate Office in Guayaquil, as well as the Ecuad</w:t>
      </w:r>
      <w:r w:rsidRPr="005214FB">
        <w:rPr>
          <w:rFonts w:ascii="Times New Roman" w:hAnsi="Times New Roman" w:cs="Times New Roman"/>
          <w:sz w:val="28"/>
          <w:szCs w:val="28"/>
        </w:rPr>
        <w:t>o</w:t>
      </w:r>
      <w:r w:rsidRPr="005214FB">
        <w:rPr>
          <w:rFonts w:ascii="Times New Roman" w:hAnsi="Times New Roman" w:cs="Times New Roman"/>
          <w:sz w:val="28"/>
          <w:szCs w:val="28"/>
        </w:rPr>
        <w:t>rian authorities who were secretly acting upon the dictates of the Consulate.</w:t>
      </w:r>
    </w:p>
    <w:p w:rsidR="005214FB" w:rsidRPr="005214FB" w:rsidRDefault="00DE0B18">
      <w:pPr>
        <w:rPr>
          <w:rFonts w:ascii="Times New Roman" w:hAnsi="Times New Roman" w:cs="Times New Roman"/>
          <w:sz w:val="28"/>
          <w:szCs w:val="28"/>
        </w:rPr>
      </w:pPr>
      <w:r w:rsidRPr="005214FB">
        <w:rPr>
          <w:rFonts w:ascii="Times New Roman" w:hAnsi="Times New Roman" w:cs="Times New Roman"/>
          <w:sz w:val="28"/>
          <w:szCs w:val="28"/>
        </w:rPr>
        <w:t xml:space="preserve">Australian litigator </w:t>
      </w:r>
      <w:r w:rsidR="00E970EC" w:rsidRPr="005214FB">
        <w:rPr>
          <w:rFonts w:ascii="Times New Roman" w:hAnsi="Times New Roman" w:cs="Times New Roman"/>
          <w:sz w:val="28"/>
          <w:szCs w:val="28"/>
        </w:rPr>
        <w:t xml:space="preserve">Jerry </w:t>
      </w:r>
      <w:proofErr w:type="spellStart"/>
      <w:r w:rsidR="00E970EC" w:rsidRPr="005214FB">
        <w:rPr>
          <w:rFonts w:ascii="Times New Roman" w:hAnsi="Times New Roman" w:cs="Times New Roman"/>
          <w:sz w:val="28"/>
          <w:szCs w:val="28"/>
        </w:rPr>
        <w:t>Prus-Butwilowicz</w:t>
      </w:r>
      <w:proofErr w:type="spellEnd"/>
      <w:r w:rsidR="00E970EC" w:rsidRPr="005214FB">
        <w:rPr>
          <w:rFonts w:ascii="Times New Roman" w:hAnsi="Times New Roman" w:cs="Times New Roman"/>
          <w:sz w:val="28"/>
          <w:szCs w:val="28"/>
        </w:rPr>
        <w:t xml:space="preserve">, himself a former prosecutor with the International Court at the Hague, examined this case in considerable detail – pro bono – and came to the conclusion </w:t>
      </w:r>
      <w:r w:rsidR="005214FB" w:rsidRPr="005214FB">
        <w:rPr>
          <w:rFonts w:ascii="Times New Roman" w:hAnsi="Times New Roman" w:cs="Times New Roman"/>
          <w:sz w:val="28"/>
          <w:szCs w:val="28"/>
        </w:rPr>
        <w:t>that not only had the U.S. State Department committed a potpourri of international law violations, but that the Ecuadorian a</w:t>
      </w:r>
      <w:r w:rsidR="005214FB" w:rsidRPr="005214FB">
        <w:rPr>
          <w:rFonts w:ascii="Times New Roman" w:hAnsi="Times New Roman" w:cs="Times New Roman"/>
          <w:sz w:val="28"/>
          <w:szCs w:val="28"/>
        </w:rPr>
        <w:t>u</w:t>
      </w:r>
      <w:r w:rsidR="005214FB" w:rsidRPr="005214FB">
        <w:rPr>
          <w:rFonts w:ascii="Times New Roman" w:hAnsi="Times New Roman" w:cs="Times New Roman"/>
          <w:sz w:val="28"/>
          <w:szCs w:val="28"/>
        </w:rPr>
        <w:t>thorities involved – even under a liberal interpretation of Ecuadorean law – had commi</w:t>
      </w:r>
      <w:r w:rsidR="005214FB" w:rsidRPr="005214FB">
        <w:rPr>
          <w:rFonts w:ascii="Times New Roman" w:hAnsi="Times New Roman" w:cs="Times New Roman"/>
          <w:sz w:val="28"/>
          <w:szCs w:val="28"/>
        </w:rPr>
        <w:t>t</w:t>
      </w:r>
      <w:r w:rsidR="005214FB" w:rsidRPr="005214FB">
        <w:rPr>
          <w:rFonts w:ascii="Times New Roman" w:hAnsi="Times New Roman" w:cs="Times New Roman"/>
          <w:sz w:val="28"/>
          <w:szCs w:val="28"/>
        </w:rPr>
        <w:t>ted high treason.</w:t>
      </w:r>
    </w:p>
    <w:p w:rsidR="005214FB" w:rsidRPr="005214FB" w:rsidRDefault="005214FB">
      <w:pPr>
        <w:rPr>
          <w:rFonts w:ascii="Times New Roman" w:hAnsi="Times New Roman" w:cs="Times New Roman"/>
          <w:i/>
          <w:sz w:val="28"/>
          <w:szCs w:val="28"/>
        </w:rPr>
      </w:pPr>
      <w:r w:rsidRPr="005214FB">
        <w:rPr>
          <w:rFonts w:ascii="Times New Roman" w:hAnsi="Times New Roman" w:cs="Times New Roman"/>
          <w:sz w:val="28"/>
          <w:szCs w:val="28"/>
        </w:rPr>
        <w:t>This document is provided to elucidate those violations.</w:t>
      </w:r>
    </w:p>
    <w:p w:rsidR="005214FB" w:rsidRPr="005214FB" w:rsidRDefault="005214FB">
      <w:pPr>
        <w:rPr>
          <w:rFonts w:ascii="Times New Roman" w:hAnsi="Times New Roman" w:cs="Times New Roman"/>
          <w:i/>
          <w:sz w:val="28"/>
          <w:szCs w:val="28"/>
        </w:rPr>
      </w:pPr>
      <w:r w:rsidRPr="005214FB">
        <w:rPr>
          <w:rFonts w:ascii="Times New Roman" w:hAnsi="Times New Roman" w:cs="Times New Roman"/>
          <w:i/>
          <w:sz w:val="28"/>
          <w:szCs w:val="28"/>
        </w:rPr>
        <w:t>What follows is the original petition, drafted in Spanish, followed by its English translation.</w:t>
      </w:r>
    </w:p>
    <w:p w:rsidR="00DE0B18" w:rsidRDefault="00DE0B18"/>
    <w:p w:rsidR="003A163C" w:rsidRDefault="003A163C">
      <w:r>
        <w:rPr>
          <w:noProof/>
        </w:rPr>
        <w:lastRenderedPageBreak/>
        <w:drawing>
          <wp:inline distT="0" distB="0" distL="0" distR="0">
            <wp:extent cx="5943600" cy="7632700"/>
            <wp:effectExtent l="19050" t="0" r="0" b="0"/>
            <wp:docPr id="11" name="Picture 10"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6" cstate="print"/>
                    <a:stretch>
                      <a:fillRect/>
                    </a:stretch>
                  </pic:blipFill>
                  <pic:spPr>
                    <a:xfrm>
                      <a:off x="0" y="0"/>
                      <a:ext cx="5943600" cy="7632700"/>
                    </a:xfrm>
                    <a:prstGeom prst="rect">
                      <a:avLst/>
                    </a:prstGeom>
                  </pic:spPr>
                </pic:pic>
              </a:graphicData>
            </a:graphic>
          </wp:inline>
        </w:drawing>
      </w:r>
    </w:p>
    <w:p w:rsidR="003A163C" w:rsidRDefault="003A163C"/>
    <w:p w:rsidR="003A163C" w:rsidRDefault="003A163C" w:rsidP="00DF0490">
      <w:pPr>
        <w:ind w:firstLine="720"/>
      </w:pPr>
      <w:r>
        <w:rPr>
          <w:noProof/>
        </w:rPr>
        <w:lastRenderedPageBreak/>
        <w:drawing>
          <wp:inline distT="0" distB="0" distL="0" distR="0">
            <wp:extent cx="5943600" cy="7726045"/>
            <wp:effectExtent l="19050" t="0" r="0" b="0"/>
            <wp:docPr id="12" name="Picture 11"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7" cstate="print"/>
                    <a:stretch>
                      <a:fillRect/>
                    </a:stretch>
                  </pic:blipFill>
                  <pic:spPr>
                    <a:xfrm>
                      <a:off x="0" y="0"/>
                      <a:ext cx="5943600" cy="7726045"/>
                    </a:xfrm>
                    <a:prstGeom prst="rect">
                      <a:avLst/>
                    </a:prstGeom>
                  </pic:spPr>
                </pic:pic>
              </a:graphicData>
            </a:graphic>
          </wp:inline>
        </w:drawing>
      </w:r>
    </w:p>
    <w:p w:rsidR="00A63C6A" w:rsidRDefault="00A63C6A"/>
    <w:p w:rsidR="00A63C6A" w:rsidRDefault="003A163C">
      <w:r>
        <w:rPr>
          <w:noProof/>
        </w:rPr>
        <w:lastRenderedPageBreak/>
        <w:drawing>
          <wp:inline distT="0" distB="0" distL="0" distR="0">
            <wp:extent cx="5943600" cy="7656195"/>
            <wp:effectExtent l="19050" t="0" r="0" b="0"/>
            <wp:docPr id="13" name="Picture 12" descr="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jpg"/>
                    <pic:cNvPicPr/>
                  </pic:nvPicPr>
                  <pic:blipFill>
                    <a:blip r:embed="rId8" cstate="print"/>
                    <a:stretch>
                      <a:fillRect/>
                    </a:stretch>
                  </pic:blipFill>
                  <pic:spPr>
                    <a:xfrm>
                      <a:off x="0" y="0"/>
                      <a:ext cx="5943600" cy="7656195"/>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726045"/>
            <wp:effectExtent l="19050" t="0" r="0" b="0"/>
            <wp:docPr id="14" name="Picture 13" descr="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jpg"/>
                    <pic:cNvPicPr/>
                  </pic:nvPicPr>
                  <pic:blipFill>
                    <a:blip r:embed="rId9" cstate="print"/>
                    <a:stretch>
                      <a:fillRect/>
                    </a:stretch>
                  </pic:blipFill>
                  <pic:spPr>
                    <a:xfrm>
                      <a:off x="0" y="0"/>
                      <a:ext cx="5943600" cy="7726045"/>
                    </a:xfrm>
                    <a:prstGeom prst="rect">
                      <a:avLst/>
                    </a:prstGeom>
                  </pic:spPr>
                </pic:pic>
              </a:graphicData>
            </a:graphic>
          </wp:inline>
        </w:drawing>
      </w:r>
    </w:p>
    <w:p w:rsidR="00A63C6A" w:rsidRDefault="00FC4E17">
      <w:r>
        <w:rPr>
          <w:noProof/>
        </w:rPr>
        <w:lastRenderedPageBreak/>
        <w:drawing>
          <wp:inline distT="0" distB="0" distL="0" distR="0">
            <wp:extent cx="5678170" cy="8229600"/>
            <wp:effectExtent l="19050" t="0" r="0" b="0"/>
            <wp:docPr id="15" name="Picture 14" desc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jpg"/>
                    <pic:cNvPicPr/>
                  </pic:nvPicPr>
                  <pic:blipFill>
                    <a:blip r:embed="rId10" cstate="print"/>
                    <a:stretch>
                      <a:fillRect/>
                    </a:stretch>
                  </pic:blipFill>
                  <pic:spPr>
                    <a:xfrm>
                      <a:off x="0" y="0"/>
                      <a:ext cx="5678170" cy="8229600"/>
                    </a:xfrm>
                    <a:prstGeom prst="rect">
                      <a:avLst/>
                    </a:prstGeom>
                  </pic:spPr>
                </pic:pic>
              </a:graphicData>
            </a:graphic>
          </wp:inline>
        </w:drawing>
      </w:r>
    </w:p>
    <w:p w:rsidR="00A63C6A" w:rsidRDefault="00FC4E17">
      <w:r>
        <w:rPr>
          <w:noProof/>
        </w:rPr>
        <w:lastRenderedPageBreak/>
        <w:drawing>
          <wp:inline distT="0" distB="0" distL="0" distR="0">
            <wp:extent cx="5943600" cy="7726045"/>
            <wp:effectExtent l="19050" t="0" r="0" b="0"/>
            <wp:docPr id="16" name="Picture 15" descr="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jpg"/>
                    <pic:cNvPicPr/>
                  </pic:nvPicPr>
                  <pic:blipFill>
                    <a:blip r:embed="rId11" cstate="print"/>
                    <a:stretch>
                      <a:fillRect/>
                    </a:stretch>
                  </pic:blipFill>
                  <pic:spPr>
                    <a:xfrm>
                      <a:off x="0" y="0"/>
                      <a:ext cx="5943600" cy="7726045"/>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749540"/>
            <wp:effectExtent l="19050" t="0" r="0" b="0"/>
            <wp:docPr id="17" name="Picture 16" descr="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jpg"/>
                    <pic:cNvPicPr/>
                  </pic:nvPicPr>
                  <pic:blipFill>
                    <a:blip r:embed="rId12" cstate="print"/>
                    <a:stretch>
                      <a:fillRect/>
                    </a:stretch>
                  </pic:blipFill>
                  <pic:spPr>
                    <a:xfrm>
                      <a:off x="0" y="0"/>
                      <a:ext cx="5943600" cy="7749540"/>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632700"/>
            <wp:effectExtent l="19050" t="0" r="0" b="0"/>
            <wp:docPr id="18" name="Picture 17" descr="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jpg"/>
                    <pic:cNvPicPr/>
                  </pic:nvPicPr>
                  <pic:blipFill>
                    <a:blip r:embed="rId13" cstate="print"/>
                    <a:stretch>
                      <a:fillRect/>
                    </a:stretch>
                  </pic:blipFill>
                  <pic:spPr>
                    <a:xfrm>
                      <a:off x="0" y="0"/>
                      <a:ext cx="5943600" cy="7632700"/>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701915"/>
            <wp:effectExtent l="19050" t="0" r="0" b="0"/>
            <wp:docPr id="19" name="Picture 18" descr="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9.jpg"/>
                    <pic:cNvPicPr/>
                  </pic:nvPicPr>
                  <pic:blipFill>
                    <a:blip r:embed="rId14" cstate="print"/>
                    <a:stretch>
                      <a:fillRect/>
                    </a:stretch>
                  </pic:blipFill>
                  <pic:spPr>
                    <a:xfrm>
                      <a:off x="0" y="0"/>
                      <a:ext cx="5943600" cy="7701915"/>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680325"/>
            <wp:effectExtent l="19050" t="0" r="0" b="0"/>
            <wp:docPr id="20" name="Picture 19" descr="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0.jpg"/>
                    <pic:cNvPicPr/>
                  </pic:nvPicPr>
                  <pic:blipFill>
                    <a:blip r:embed="rId15" cstate="print"/>
                    <a:stretch>
                      <a:fillRect/>
                    </a:stretch>
                  </pic:blipFill>
                  <pic:spPr>
                    <a:xfrm>
                      <a:off x="0" y="0"/>
                      <a:ext cx="5943600" cy="7680325"/>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680325"/>
            <wp:effectExtent l="19050" t="0" r="0" b="0"/>
            <wp:docPr id="21" name="Picture 20" descr="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jpg"/>
                    <pic:cNvPicPr/>
                  </pic:nvPicPr>
                  <pic:blipFill>
                    <a:blip r:embed="rId16" cstate="print"/>
                    <a:stretch>
                      <a:fillRect/>
                    </a:stretch>
                  </pic:blipFill>
                  <pic:spPr>
                    <a:xfrm>
                      <a:off x="0" y="0"/>
                      <a:ext cx="5943600" cy="7680325"/>
                    </a:xfrm>
                    <a:prstGeom prst="rect">
                      <a:avLst/>
                    </a:prstGeom>
                  </pic:spPr>
                </pic:pic>
              </a:graphicData>
            </a:graphic>
          </wp:inline>
        </w:drawing>
      </w:r>
    </w:p>
    <w:p w:rsidR="00A63C6A" w:rsidRDefault="00A63C6A"/>
    <w:p w:rsidR="00A63C6A" w:rsidRDefault="00FC4E17">
      <w:r>
        <w:rPr>
          <w:noProof/>
        </w:rPr>
        <w:lastRenderedPageBreak/>
        <w:drawing>
          <wp:inline distT="0" distB="0" distL="0" distR="0">
            <wp:extent cx="5943600" cy="7726045"/>
            <wp:effectExtent l="19050" t="0" r="0" b="0"/>
            <wp:docPr id="22" name="Picture 21" descr="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2.jpg"/>
                    <pic:cNvPicPr/>
                  </pic:nvPicPr>
                  <pic:blipFill>
                    <a:blip r:embed="rId17" cstate="print"/>
                    <a:stretch>
                      <a:fillRect/>
                    </a:stretch>
                  </pic:blipFill>
                  <pic:spPr>
                    <a:xfrm>
                      <a:off x="0" y="0"/>
                      <a:ext cx="5943600" cy="7726045"/>
                    </a:xfrm>
                    <a:prstGeom prst="rect">
                      <a:avLst/>
                    </a:prstGeom>
                  </pic:spPr>
                </pic:pic>
              </a:graphicData>
            </a:graphic>
          </wp:inline>
        </w:drawing>
      </w:r>
    </w:p>
    <w:p w:rsidR="00A63C6A" w:rsidRDefault="00A63C6A"/>
    <w:p w:rsidR="004574A1" w:rsidRDefault="001F5B7C" w:rsidP="004574A1">
      <w:pPr>
        <w:jc w:val="both"/>
      </w:pPr>
      <w:r>
        <w:rPr>
          <w:noProof/>
        </w:rPr>
        <w:lastRenderedPageBreak/>
        <w:t xml:space="preserve"> </w:t>
      </w:r>
      <w:r w:rsidR="004574A1">
        <w:t>Quito, June 9, 2010</w:t>
      </w:r>
    </w:p>
    <w:p w:rsidR="004574A1" w:rsidRDefault="004574A1" w:rsidP="004574A1">
      <w:pPr>
        <w:spacing w:after="0"/>
        <w:jc w:val="both"/>
      </w:pPr>
      <w:r>
        <w:t>Doctor</w:t>
      </w:r>
    </w:p>
    <w:p w:rsidR="004574A1" w:rsidRDefault="004574A1" w:rsidP="004574A1">
      <w:pPr>
        <w:spacing w:after="0"/>
        <w:jc w:val="both"/>
      </w:pPr>
      <w:r>
        <w:t>Santiago Canton</w:t>
      </w:r>
    </w:p>
    <w:p w:rsidR="004574A1" w:rsidRDefault="004574A1" w:rsidP="004574A1">
      <w:pPr>
        <w:spacing w:after="0"/>
        <w:jc w:val="both"/>
      </w:pPr>
      <w:r>
        <w:t>Executive Secretary</w:t>
      </w:r>
    </w:p>
    <w:p w:rsidR="004574A1" w:rsidRDefault="004574A1" w:rsidP="004574A1">
      <w:pPr>
        <w:spacing w:after="0"/>
        <w:jc w:val="both"/>
        <w:rPr>
          <w:b/>
        </w:rPr>
      </w:pPr>
      <w:r>
        <w:rPr>
          <w:b/>
        </w:rPr>
        <w:t>Inter American Commission of Human Rights</w:t>
      </w:r>
    </w:p>
    <w:p w:rsidR="004574A1" w:rsidRDefault="004574A1" w:rsidP="004574A1">
      <w:pPr>
        <w:spacing w:after="0"/>
        <w:jc w:val="both"/>
      </w:pPr>
      <w:r>
        <w:t>Washington, D.C.-</w:t>
      </w:r>
    </w:p>
    <w:p w:rsidR="004574A1" w:rsidRDefault="004574A1" w:rsidP="004574A1">
      <w:pPr>
        <w:spacing w:after="0"/>
        <w:jc w:val="both"/>
      </w:pPr>
    </w:p>
    <w:p w:rsidR="004574A1" w:rsidRPr="00D331B6" w:rsidRDefault="004574A1" w:rsidP="004574A1">
      <w:pPr>
        <w:jc w:val="both"/>
        <w:rPr>
          <w:b/>
          <w:i/>
        </w:rPr>
      </w:pPr>
      <w:r>
        <w:tab/>
      </w:r>
      <w:r>
        <w:rPr>
          <w:b/>
          <w:i/>
        </w:rPr>
        <w:t>Ref.: Petition for the violation of rights of Mr. JAMES GREGORY CATON (ECUADOR)</w:t>
      </w:r>
    </w:p>
    <w:p w:rsidR="004574A1" w:rsidRDefault="004574A1" w:rsidP="004574A1">
      <w:pPr>
        <w:jc w:val="both"/>
      </w:pPr>
    </w:p>
    <w:p w:rsidR="004574A1" w:rsidRDefault="004574A1" w:rsidP="004574A1">
      <w:pPr>
        <w:jc w:val="both"/>
      </w:pPr>
      <w:r>
        <w:t>Dear Doctor Canton:</w:t>
      </w:r>
    </w:p>
    <w:p w:rsidR="004574A1" w:rsidRDefault="004574A1" w:rsidP="004574A1">
      <w:pPr>
        <w:jc w:val="both"/>
      </w:pPr>
      <w:r>
        <w:t xml:space="preserve">In accordance with the instructions received from Mr. Gregory James </w:t>
      </w:r>
      <w:proofErr w:type="spellStart"/>
      <w:r>
        <w:t>Caton</w:t>
      </w:r>
      <w:proofErr w:type="spellEnd"/>
      <w:r>
        <w:t>, American citizen and in compliance with the Art. 44 of the American Convention of Human Rights, I present this petition that is d</w:t>
      </w:r>
      <w:r>
        <w:t>e</w:t>
      </w:r>
      <w:r>
        <w:t xml:space="preserve">tailed below wherein human rights have been violated by the authorities of the Republic of Ecuador. </w:t>
      </w:r>
    </w:p>
    <w:p w:rsidR="004574A1" w:rsidRDefault="004574A1" w:rsidP="004574A1">
      <w:pPr>
        <w:pStyle w:val="ListParagraph"/>
        <w:numPr>
          <w:ilvl w:val="0"/>
          <w:numId w:val="4"/>
        </w:numPr>
        <w:jc w:val="both"/>
        <w:rPr>
          <w:b/>
        </w:rPr>
      </w:pPr>
      <w:r>
        <w:rPr>
          <w:b/>
        </w:rPr>
        <w:t xml:space="preserve">Facts that generate the petition and constitute the violation to the human rights of Mr. Gregory James </w:t>
      </w:r>
      <w:proofErr w:type="spellStart"/>
      <w:r>
        <w:rPr>
          <w:b/>
        </w:rPr>
        <w:t>Caton</w:t>
      </w:r>
      <w:proofErr w:type="spellEnd"/>
    </w:p>
    <w:p w:rsidR="004574A1" w:rsidRDefault="004574A1" w:rsidP="004574A1">
      <w:pPr>
        <w:jc w:val="both"/>
      </w:pPr>
      <w:r>
        <w:t>Mr. GREGORY JAMES CATON is an American citizen who has dedicated most of his life to the develo</w:t>
      </w:r>
      <w:r>
        <w:t>p</w:t>
      </w:r>
      <w:r>
        <w:t xml:space="preserve">ment and marketing of medicinal creams of external use that are produced with natural herbs. These were sold in and out of the United States and were very effective in many occasions, including against skin cancer. </w:t>
      </w:r>
    </w:p>
    <w:p w:rsidR="004574A1" w:rsidRDefault="004574A1" w:rsidP="004574A1">
      <w:pPr>
        <w:jc w:val="both"/>
      </w:pPr>
      <w:r>
        <w:t>In 2004, he was condemned in his country for the alleged production and marketing of remedies that were not approved by the FDA. He was released in June, 2006. Then, he moved to Ecuador where he founded a company that legally markets products extracted from native plants which have been su</w:t>
      </w:r>
      <w:r>
        <w:t>c</w:t>
      </w:r>
      <w:r>
        <w:t xml:space="preserve">cessful in the national and international markets.  Mr. </w:t>
      </w:r>
      <w:proofErr w:type="spellStart"/>
      <w:r>
        <w:t>Caton</w:t>
      </w:r>
      <w:proofErr w:type="spellEnd"/>
      <w:r>
        <w:t xml:space="preserve"> always had a visa issued by the Ecuadorian authorities that allowed him to legally stay in Ecuador. </w:t>
      </w:r>
    </w:p>
    <w:p w:rsidR="004574A1" w:rsidRPr="00CB69EA" w:rsidRDefault="004574A1" w:rsidP="004574A1">
      <w:pPr>
        <w:jc w:val="both"/>
      </w:pPr>
      <w:r>
        <w:t>With no reason at all and for the only fact of continuing with the LEGAL production of natural products based in medicinal plants of Ecuador, the INTERPOL issued a RED alert. This fact is very strange because, according to the published information that is found on the official web page of this institution, its acti</w:t>
      </w:r>
      <w:r>
        <w:t>v</w:t>
      </w:r>
      <w:r>
        <w:t xml:space="preserve">ity is centered in public safety such as terrorism, organized crime, drug trafficking (natural or synthetic stupefacient substances), arms trafficking, money laundering, child pornography, economical crimes and corruption. It is evident that Mr. </w:t>
      </w:r>
      <w:proofErr w:type="spellStart"/>
      <w:r>
        <w:t>Caton’s</w:t>
      </w:r>
      <w:proofErr w:type="spellEnd"/>
      <w:r>
        <w:t xml:space="preserve"> activity has no relationship with the crimes that should be i</w:t>
      </w:r>
      <w:r>
        <w:t>n</w:t>
      </w:r>
      <w:r>
        <w:t xml:space="preserve">vestigated by this organization.   </w:t>
      </w:r>
    </w:p>
    <w:p w:rsidR="004574A1" w:rsidRDefault="004574A1" w:rsidP="004574A1">
      <w:pPr>
        <w:jc w:val="both"/>
      </w:pPr>
      <w:r>
        <w:t>However, based on this red alert, an alleged investigation</w:t>
      </w:r>
      <w:r w:rsidR="000B0C01">
        <w:t xml:space="preserve"> started against Mr.</w:t>
      </w:r>
      <w:r>
        <w:t xml:space="preserve"> </w:t>
      </w:r>
      <w:proofErr w:type="spellStart"/>
      <w:r>
        <w:t>Caton</w:t>
      </w:r>
      <w:proofErr w:type="spellEnd"/>
      <w:r>
        <w:t xml:space="preserve"> for fraud and </w:t>
      </w:r>
      <w:r w:rsidRPr="008A557A">
        <w:t>ma</w:t>
      </w:r>
      <w:r w:rsidRPr="008A557A">
        <w:t>l</w:t>
      </w:r>
      <w:r w:rsidRPr="008A557A">
        <w:t>formations</w:t>
      </w:r>
      <w:r>
        <w:t>, such thing</w:t>
      </w:r>
      <w:r w:rsidR="00DF0490">
        <w:t>s</w:t>
      </w:r>
      <w:r>
        <w:t xml:space="preserve"> did not continue but ser</w:t>
      </w:r>
      <w:r w:rsidR="00DF0490">
        <w:t>ved to issue an arrest order lasting</w:t>
      </w:r>
      <w:r>
        <w:t xml:space="preserve"> 24 hours. It was i</w:t>
      </w:r>
      <w:r>
        <w:t>s</w:t>
      </w:r>
      <w:r>
        <w:t>sued by the First Judge of Criminal Guarantees</w:t>
      </w:r>
      <w:r w:rsidR="00DF0490">
        <w:t>, thus</w:t>
      </w:r>
      <w:r>
        <w:t xml:space="preserve"> violating the Ecuadorian law. Such arrest was ca</w:t>
      </w:r>
      <w:r>
        <w:t>r</w:t>
      </w:r>
      <w:r>
        <w:t xml:space="preserve">ried out by the Police Captain Wilson Reyes, coordinator of the American Consulate in Guayaquil. He did </w:t>
      </w:r>
      <w:r>
        <w:lastRenderedPageBreak/>
        <w:t xml:space="preserve">not </w:t>
      </w:r>
      <w:r w:rsidR="00DF0490">
        <w:t xml:space="preserve">conduct any investigation </w:t>
      </w:r>
      <w:r>
        <w:t xml:space="preserve">and did not have the authority to arrest Mr. </w:t>
      </w:r>
      <w:proofErr w:type="spellStart"/>
      <w:r>
        <w:t>Caton</w:t>
      </w:r>
      <w:proofErr w:type="spellEnd"/>
      <w:r>
        <w:t>.  This fact suggests the exi</w:t>
      </w:r>
      <w:r>
        <w:t>s</w:t>
      </w:r>
      <w:r>
        <w:t xml:space="preserve">tence of illegal pressures on such </w:t>
      </w:r>
      <w:r w:rsidR="00DF0490">
        <w:t xml:space="preserve">a </w:t>
      </w:r>
      <w:r>
        <w:t xml:space="preserve">police agent. </w:t>
      </w:r>
    </w:p>
    <w:p w:rsidR="004574A1" w:rsidRDefault="004574A1" w:rsidP="004574A1">
      <w:pPr>
        <w:jc w:val="both"/>
      </w:pPr>
      <w:r>
        <w:t xml:space="preserve">Gregory </w:t>
      </w:r>
      <w:r w:rsidR="00DF0490">
        <w:t xml:space="preserve">James </w:t>
      </w:r>
      <w:proofErr w:type="spellStart"/>
      <w:r>
        <w:t>Caton</w:t>
      </w:r>
      <w:proofErr w:type="spellEnd"/>
      <w:r w:rsidR="00DF0490">
        <w:t>,</w:t>
      </w:r>
      <w:r>
        <w:t xml:space="preserve"> once imprisoned by Captain Wilson Reyes</w:t>
      </w:r>
      <w:r w:rsidR="00DF0490">
        <w:t>,</w:t>
      </w:r>
      <w:r>
        <w:t xml:space="preserve"> and ratified the following day by the Chief of Police </w:t>
      </w:r>
      <w:proofErr w:type="spellStart"/>
      <w:r>
        <w:t>Galo</w:t>
      </w:r>
      <w:proofErr w:type="spellEnd"/>
      <w:r>
        <w:t xml:space="preserve"> Perez Davila of the Police Department of Guayaquil</w:t>
      </w:r>
      <w:r w:rsidR="00DF0490">
        <w:t xml:space="preserve">, was then ordered deported, violating </w:t>
      </w:r>
      <w:r>
        <w:t xml:space="preserve">the Ecuadorian law once more. </w:t>
      </w:r>
      <w:r w:rsidR="00DF0490">
        <w:t xml:space="preserve"> </w:t>
      </w:r>
      <w:r>
        <w:t>Such law establishes that the ONLY authority that has power to arrest in order to dep</w:t>
      </w:r>
      <w:r w:rsidR="00DF0490">
        <w:t>ort is the Immigration Police -- to</w:t>
      </w:r>
      <w:r>
        <w:t xml:space="preserve"> which </w:t>
      </w:r>
      <w:r w:rsidR="00DF0490">
        <w:t xml:space="preserve">neither </w:t>
      </w:r>
      <w:r>
        <w:t xml:space="preserve">Captain Reyes </w:t>
      </w:r>
      <w:r w:rsidR="00DF0490">
        <w:t>n</w:t>
      </w:r>
      <w:r>
        <w:t xml:space="preserve">or Perez </w:t>
      </w:r>
      <w:r w:rsidR="00DF0490">
        <w:t>belong</w:t>
      </w:r>
      <w:r w:rsidR="0020105D">
        <w:t>,</w:t>
      </w:r>
      <w:r w:rsidR="00DF0490">
        <w:t xml:space="preserve"> nor were they allocated </w:t>
      </w:r>
      <w:r w:rsidR="0020105D">
        <w:t>to this entity at that moment.</w:t>
      </w:r>
    </w:p>
    <w:p w:rsidR="004574A1" w:rsidRDefault="004574A1" w:rsidP="004574A1">
      <w:pPr>
        <w:jc w:val="both"/>
      </w:pPr>
      <w:r>
        <w:t xml:space="preserve">With the foregoing situation of Mr. </w:t>
      </w:r>
      <w:proofErr w:type="spellStart"/>
      <w:r>
        <w:t>Caton</w:t>
      </w:r>
      <w:proofErr w:type="spellEnd"/>
      <w:r>
        <w:t xml:space="preserve">, Police Mayor of Guayas, Atty. Julio Cesar </w:t>
      </w:r>
      <w:proofErr w:type="spellStart"/>
      <w:r>
        <w:t>Quiñonez</w:t>
      </w:r>
      <w:proofErr w:type="spellEnd"/>
      <w:r>
        <w:t xml:space="preserve"> </w:t>
      </w:r>
      <w:proofErr w:type="spellStart"/>
      <w:r>
        <w:t>Ocampo</w:t>
      </w:r>
      <w:proofErr w:type="spellEnd"/>
      <w:r>
        <w:t>, took over the case</w:t>
      </w:r>
      <w:r w:rsidR="0020105D">
        <w:t xml:space="preserve"> of the deportation </w:t>
      </w:r>
      <w:r>
        <w:t>of the above mentioned Ecuadorian citizen on Dece</w:t>
      </w:r>
      <w:r>
        <w:t>m</w:t>
      </w:r>
      <w:r>
        <w:t>ber</w:t>
      </w:r>
      <w:r w:rsidR="0020105D">
        <w:t xml:space="preserve"> 4, 2009 at approximately 11H00, and treated it with expedience.</w:t>
      </w:r>
      <w:r>
        <w:t xml:space="preserve"> He set the date for the Deportation Hearing on the same day, D</w:t>
      </w:r>
      <w:r>
        <w:t>e</w:t>
      </w:r>
      <w:r>
        <w:t xml:space="preserve">cember 4, at 14H00. Because of its complexity, it lasted around two </w:t>
      </w:r>
      <w:r w:rsidR="0020105D">
        <w:t xml:space="preserve">and a half </w:t>
      </w:r>
      <w:r>
        <w:t>hours</w:t>
      </w:r>
      <w:r w:rsidR="0020105D">
        <w:t xml:space="preserve">. After </w:t>
      </w:r>
      <w:r>
        <w:t>it ended, the Mayor ordered the immediate deportation of the mentioned citizen. Such res</w:t>
      </w:r>
      <w:r>
        <w:t>o</w:t>
      </w:r>
      <w:r>
        <w:t>lution was appealed and the Eighth Judge of Criminal Guarantees, knowing the process, took over the case on D</w:t>
      </w:r>
      <w:r>
        <w:t>e</w:t>
      </w:r>
      <w:r>
        <w:t xml:space="preserve">cember 8 of the same year and called </w:t>
      </w:r>
      <w:r w:rsidR="0020105D">
        <w:t>for a</w:t>
      </w:r>
      <w:r>
        <w:t xml:space="preserve"> Hearing on the ninth day of the same month and year, where the resolution taken by the Police Mayor was acknowledged.  Mister Reporter, it is impo</w:t>
      </w:r>
      <w:r>
        <w:t>r</w:t>
      </w:r>
      <w:r>
        <w:t xml:space="preserve">tant </w:t>
      </w:r>
      <w:r w:rsidR="0020105D">
        <w:t xml:space="preserve">to note </w:t>
      </w:r>
      <w:r>
        <w:t>that the Eighth Judge of Criminal Guarantees sent the process to the lower authority (Mayor), even B</w:t>
      </w:r>
      <w:r>
        <w:t>E</w:t>
      </w:r>
      <w:r>
        <w:t>FORE the three days that the law establishes to get a judgment</w:t>
      </w:r>
      <w:r w:rsidR="0020105D">
        <w:t xml:space="preserve"> had expired</w:t>
      </w:r>
      <w:r>
        <w:t xml:space="preserve">.  Effectively, on that same day, Mr. </w:t>
      </w:r>
      <w:proofErr w:type="spellStart"/>
      <w:r>
        <w:t>Caton</w:t>
      </w:r>
      <w:proofErr w:type="spellEnd"/>
      <w:r>
        <w:t xml:space="preserve"> was placed in an American Airlines plane despite the protests of the Tenth Judge of Cri</w:t>
      </w:r>
      <w:r>
        <w:t>m</w:t>
      </w:r>
      <w:r>
        <w:t>inal Guarantees of Guayaquil before whom a protection petition was established in a vain attempt to assert the American</w:t>
      </w:r>
      <w:r w:rsidR="0020105D">
        <w:t xml:space="preserve"> citizen’s rights. Said aircraft</w:t>
      </w:r>
      <w:r>
        <w:t xml:space="preserve">, ceasing to recognize the orders of this authority, took Mr. </w:t>
      </w:r>
      <w:proofErr w:type="spellStart"/>
      <w:r>
        <w:t>C</w:t>
      </w:r>
      <w:r>
        <w:t>a</w:t>
      </w:r>
      <w:r>
        <w:t>ton</w:t>
      </w:r>
      <w:proofErr w:type="spellEnd"/>
      <w:r>
        <w:t xml:space="preserve"> to Miami, United States.</w:t>
      </w:r>
    </w:p>
    <w:p w:rsidR="004574A1" w:rsidRDefault="004574A1" w:rsidP="004574A1">
      <w:pPr>
        <w:jc w:val="both"/>
      </w:pPr>
      <w:r>
        <w:t>It must be emphasized that in the pro</w:t>
      </w:r>
      <w:r w:rsidR="0020105D">
        <w:t xml:space="preserve">ceeding before the Judge, in this appellate hearing, it is not an exaggeration to say that </w:t>
      </w:r>
      <w:r>
        <w:t xml:space="preserve">the adopted resolution </w:t>
      </w:r>
      <w:r w:rsidR="0020105D">
        <w:t>by the judge lacks of sound</w:t>
      </w:r>
      <w:r>
        <w:t xml:space="preserve"> reasoning. In effect, the Judge resolves the appeal in the following terms: </w:t>
      </w:r>
    </w:p>
    <w:p w:rsidR="004574A1" w:rsidRDefault="004574A1" w:rsidP="004574A1">
      <w:pPr>
        <w:jc w:val="both"/>
      </w:pPr>
      <w:r>
        <w:t>“…In this State, after thoroughly hearing the expositions of the parties involved in this Hearing, conside</w:t>
      </w:r>
      <w:r>
        <w:t>r</w:t>
      </w:r>
      <w:r>
        <w:t>ing a) that the Constitution of the Republic establishes constitutional rights and guarantees to the cit</w:t>
      </w:r>
      <w:r>
        <w:t>i</w:t>
      </w:r>
      <w:r>
        <w:t>zens of Ecuador and foreigners. We, the judges, have the obligation to guarantee the legal process. Therefore, for the sake of the procedural economy and in merit to the oral system, this undersigned Judge of Criminal Guarantees resolves to deny the petition of the appellant and confirms in all its parts the appellate judgmen</w:t>
      </w:r>
      <w:r w:rsidR="0020105D">
        <w:t>t ordering the</w:t>
      </w:r>
      <w:r>
        <w:t xml:space="preserve"> return </w:t>
      </w:r>
      <w:r w:rsidR="0020105D">
        <w:t xml:space="preserve">(of the accused) </w:t>
      </w:r>
      <w:r>
        <w:t>so the Mayor can continue with the rel</w:t>
      </w:r>
      <w:r>
        <w:t>e</w:t>
      </w:r>
      <w:r>
        <w:t xml:space="preserve">vant procedure of deportation. Without any other </w:t>
      </w:r>
      <w:r w:rsidR="0020105D">
        <w:t>detail to analyze</w:t>
      </w:r>
      <w:r>
        <w:t xml:space="preserve"> and as soon as possible, </w:t>
      </w:r>
      <w:r w:rsidR="0020105D">
        <w:t xml:space="preserve">(we should) </w:t>
      </w:r>
      <w:r>
        <w:t xml:space="preserve">comply with </w:t>
      </w:r>
      <w:r w:rsidR="0020105D">
        <w:t>what has been</w:t>
      </w:r>
      <w:r>
        <w:t xml:space="preserve"> esta</w:t>
      </w:r>
      <w:r>
        <w:t>b</w:t>
      </w:r>
      <w:r>
        <w:t xml:space="preserve">lished, signing </w:t>
      </w:r>
      <w:r w:rsidR="0020105D">
        <w:t xml:space="preserve">by </w:t>
      </w:r>
      <w:r>
        <w:t xml:space="preserve">the Judge and the Secretary who certifies it.” </w:t>
      </w:r>
    </w:p>
    <w:p w:rsidR="004574A1" w:rsidRDefault="004574A1" w:rsidP="004574A1">
      <w:pPr>
        <w:jc w:val="both"/>
      </w:pPr>
      <w:r>
        <w:t>It is also important to indicate that neither the General Mayor of the Police nor the Eighth Judge of Cri</w:t>
      </w:r>
      <w:r>
        <w:t>m</w:t>
      </w:r>
      <w:r>
        <w:t xml:space="preserve">inal Guarantees of Guayas counted with the American Consulate in the process initiated against Mr. Gregory </w:t>
      </w:r>
      <w:proofErr w:type="spellStart"/>
      <w:r>
        <w:t>Caton</w:t>
      </w:r>
      <w:proofErr w:type="spellEnd"/>
      <w:r>
        <w:t xml:space="preserve">. </w:t>
      </w:r>
    </w:p>
    <w:p w:rsidR="004574A1" w:rsidRDefault="004574A1" w:rsidP="004574A1">
      <w:pPr>
        <w:jc w:val="both"/>
      </w:pPr>
      <w:r>
        <w:t xml:space="preserve">In the same way, the Commission should be informed that an extradition process was never initiated before Ecuadorian authorities with the purpose of having Mr. </w:t>
      </w:r>
      <w:proofErr w:type="spellStart"/>
      <w:r>
        <w:t>Caton</w:t>
      </w:r>
      <w:proofErr w:type="spellEnd"/>
      <w:r>
        <w:t xml:space="preserve"> object </w:t>
      </w:r>
      <w:r w:rsidR="00D544D3">
        <w:t xml:space="preserve">to </w:t>
      </w:r>
      <w:r>
        <w:t>his transfer to the United States of America.</w:t>
      </w:r>
    </w:p>
    <w:p w:rsidR="004574A1" w:rsidRDefault="004574A1" w:rsidP="004574A1">
      <w:pPr>
        <w:jc w:val="both"/>
      </w:pPr>
      <w:r>
        <w:lastRenderedPageBreak/>
        <w:t xml:space="preserve">On the other hand, it should be known that Gregory </w:t>
      </w:r>
      <w:proofErr w:type="spellStart"/>
      <w:r>
        <w:t>Caton</w:t>
      </w:r>
      <w:proofErr w:type="spellEnd"/>
      <w:r>
        <w:t xml:space="preserve"> was in Ecuador protected by a 9-VI VISA (u</w:t>
      </w:r>
      <w:r>
        <w:t>n</w:t>
      </w:r>
      <w:r>
        <w:t xml:space="preserve">der his wife’s visa, an investor in Ecuador). That way, it was clear that the entrance and presence of this citizen in Ecuador was legal. However, after Mr. </w:t>
      </w:r>
      <w:proofErr w:type="spellStart"/>
      <w:r>
        <w:t>Caton’s</w:t>
      </w:r>
      <w:proofErr w:type="spellEnd"/>
      <w:r>
        <w:t xml:space="preserve"> arrest, the immigration authorities, without any previous notice or process, proceeded to cancel his visa. Mr. </w:t>
      </w:r>
      <w:proofErr w:type="spellStart"/>
      <w:r>
        <w:t>Caton</w:t>
      </w:r>
      <w:proofErr w:type="spellEnd"/>
      <w:r>
        <w:t xml:space="preserve"> was never notified neither by the initiation of the administrative process nor by the resolution to cancel his visa. </w:t>
      </w:r>
    </w:p>
    <w:p w:rsidR="004574A1" w:rsidRPr="00D544D3" w:rsidRDefault="004574A1" w:rsidP="004574A1">
      <w:pPr>
        <w:jc w:val="both"/>
        <w:rPr>
          <w:i/>
        </w:rPr>
      </w:pPr>
      <w:r>
        <w:t xml:space="preserve">Currently, Mr. </w:t>
      </w:r>
      <w:proofErr w:type="spellStart"/>
      <w:r>
        <w:t>Caton</w:t>
      </w:r>
      <w:proofErr w:type="spellEnd"/>
      <w:r>
        <w:t xml:space="preserve"> is in prison in the State of Florida, United States.</w:t>
      </w:r>
      <w:r w:rsidR="00D544D3">
        <w:t xml:space="preserve">  </w:t>
      </w:r>
      <w:r w:rsidR="00D544D3" w:rsidRPr="00D544D3">
        <w:rPr>
          <w:i/>
        </w:rPr>
        <w:t xml:space="preserve">{Editor’s Note:  Mr. Moreno, the attorney who drafted this document, did not know that </w:t>
      </w:r>
      <w:proofErr w:type="spellStart"/>
      <w:r w:rsidR="00D544D3" w:rsidRPr="00D544D3">
        <w:rPr>
          <w:i/>
        </w:rPr>
        <w:t>Caton</w:t>
      </w:r>
      <w:proofErr w:type="spellEnd"/>
      <w:r w:rsidR="00D544D3" w:rsidRPr="00D544D3">
        <w:rPr>
          <w:i/>
        </w:rPr>
        <w:t xml:space="preserve"> was transferred from FDC Miami in Jan</w:t>
      </w:r>
      <w:r w:rsidR="00D544D3" w:rsidRPr="00D544D3">
        <w:rPr>
          <w:i/>
        </w:rPr>
        <w:t>u</w:t>
      </w:r>
      <w:r w:rsidR="00D544D3" w:rsidRPr="00D544D3">
        <w:rPr>
          <w:i/>
        </w:rPr>
        <w:t>ary and shipped to a federal holding facility in Breaux Bridge, Louisiana</w:t>
      </w:r>
      <w:r w:rsidR="00D544D3">
        <w:rPr>
          <w:i/>
        </w:rPr>
        <w:t xml:space="preserve"> – where he was held until being shipped to Beaumont, Texas, in mid-June</w:t>
      </w:r>
      <w:r w:rsidR="00D544D3" w:rsidRPr="00D544D3">
        <w:rPr>
          <w:i/>
        </w:rPr>
        <w:t>).</w:t>
      </w:r>
    </w:p>
    <w:p w:rsidR="004574A1" w:rsidRDefault="004574A1" w:rsidP="004574A1">
      <w:pPr>
        <w:jc w:val="both"/>
      </w:pPr>
      <w:r>
        <w:t xml:space="preserve"> </w:t>
      </w:r>
    </w:p>
    <w:p w:rsidR="004574A1" w:rsidRDefault="004574A1" w:rsidP="004574A1">
      <w:pPr>
        <w:pStyle w:val="ListParagraph"/>
        <w:numPr>
          <w:ilvl w:val="0"/>
          <w:numId w:val="4"/>
        </w:numPr>
        <w:jc w:val="both"/>
        <w:rPr>
          <w:b/>
        </w:rPr>
      </w:pPr>
      <w:r>
        <w:rPr>
          <w:b/>
        </w:rPr>
        <w:t>The Ecuadorian State has violated the rights guaranteed on Articles 7, 8, 9 and 25 of the American Convention; all of them related to the Articles 1.1 and 2 of the same.</w:t>
      </w:r>
    </w:p>
    <w:p w:rsidR="004574A1" w:rsidRDefault="004574A1" w:rsidP="004574A1">
      <w:pPr>
        <w:jc w:val="both"/>
      </w:pPr>
      <w:r>
        <w:t>The Article 7 of the American Convention about Human Rights stipulates:</w:t>
      </w:r>
    </w:p>
    <w:p w:rsidR="004574A1" w:rsidRDefault="004574A1" w:rsidP="004574A1">
      <w:pPr>
        <w:jc w:val="both"/>
      </w:pPr>
      <w:r>
        <w:t>“Art</w:t>
      </w:r>
      <w:r>
        <w:rPr>
          <w:b/>
        </w:rPr>
        <w:t xml:space="preserve">. 7- </w:t>
      </w:r>
      <w:r>
        <w:t>Right to Personal Freedom</w:t>
      </w:r>
    </w:p>
    <w:p w:rsidR="004574A1" w:rsidRDefault="004574A1" w:rsidP="004574A1">
      <w:pPr>
        <w:pStyle w:val="ListParagraph"/>
        <w:numPr>
          <w:ilvl w:val="0"/>
          <w:numId w:val="5"/>
        </w:numPr>
        <w:jc w:val="both"/>
      </w:pPr>
      <w:r>
        <w:t>Every person has the right to personal liberty and security.</w:t>
      </w:r>
    </w:p>
    <w:p w:rsidR="004574A1" w:rsidRDefault="004574A1" w:rsidP="004574A1">
      <w:pPr>
        <w:pStyle w:val="ListParagraph"/>
        <w:numPr>
          <w:ilvl w:val="0"/>
          <w:numId w:val="5"/>
        </w:numPr>
        <w:jc w:val="both"/>
      </w:pPr>
      <w:r>
        <w:t>Nobody can be deprived of their physical liberty, except by the causes and conditions d</w:t>
      </w:r>
      <w:r>
        <w:t>e</w:t>
      </w:r>
      <w:r>
        <w:t>termined beforehand by the Political Constitutions of the Participating States or by the laws issued in accordance with them.</w:t>
      </w:r>
    </w:p>
    <w:p w:rsidR="004574A1" w:rsidRDefault="004574A1" w:rsidP="004574A1">
      <w:pPr>
        <w:pStyle w:val="ListParagraph"/>
        <w:numPr>
          <w:ilvl w:val="0"/>
          <w:numId w:val="5"/>
        </w:numPr>
        <w:jc w:val="both"/>
      </w:pPr>
      <w:r>
        <w:t>Nobody can be arbitrarily held in prison.</w:t>
      </w:r>
    </w:p>
    <w:p w:rsidR="004574A1" w:rsidRDefault="004574A1" w:rsidP="004574A1">
      <w:pPr>
        <w:pStyle w:val="ListParagraph"/>
        <w:numPr>
          <w:ilvl w:val="0"/>
          <w:numId w:val="5"/>
        </w:numPr>
        <w:jc w:val="both"/>
      </w:pPr>
      <w:r>
        <w:t xml:space="preserve">Every person who is arrested and detained must be informed of the reasons of such arrest and notified, without delay, the charge or charges formulated against him/her…”    </w:t>
      </w:r>
    </w:p>
    <w:p w:rsidR="004574A1" w:rsidRDefault="004574A1" w:rsidP="004574A1">
      <w:pPr>
        <w:pStyle w:val="ListParagraph"/>
        <w:numPr>
          <w:ilvl w:val="0"/>
          <w:numId w:val="5"/>
        </w:numPr>
        <w:jc w:val="both"/>
      </w:pPr>
      <w:r>
        <w:t xml:space="preserve">In this case, Mr. </w:t>
      </w:r>
      <w:proofErr w:type="spellStart"/>
      <w:r>
        <w:t>Caton</w:t>
      </w:r>
      <w:proofErr w:type="spellEnd"/>
      <w:r>
        <w:t xml:space="preserve"> was a victim of an arbitrary imprisonment. On the one hand, he was imprisoned with investigation purposes of an alleged offense; it is not less truth that once such investigation was concluded, after 24 hours, Mr. </w:t>
      </w:r>
      <w:proofErr w:type="spellStart"/>
      <w:r>
        <w:t>Caton</w:t>
      </w:r>
      <w:proofErr w:type="spellEnd"/>
      <w:r>
        <w:t xml:space="preserve"> should have been released. However, in an arbitrary and irregular manner, without respecting the current laws in Ecu</w:t>
      </w:r>
      <w:r>
        <w:t>a</w:t>
      </w:r>
      <w:r>
        <w:t>dor, he was arrested by the National Police and later transferred to an administrative a</w:t>
      </w:r>
      <w:r>
        <w:t>u</w:t>
      </w:r>
      <w:r>
        <w:t>thority such as the Police Mayor of Guayas. According to the laws, the Im</w:t>
      </w:r>
      <w:r w:rsidR="00D544D3">
        <w:t>migration Police is the only entity</w:t>
      </w:r>
      <w:r>
        <w:t xml:space="preserve"> authorized to arrest a person with the purpose of deportation. His right to personal freedom and security was violated and the causes and conditions established by the Ecuad</w:t>
      </w:r>
      <w:r>
        <w:t>o</w:t>
      </w:r>
      <w:r w:rsidR="00D544D3">
        <w:t>rian Law w</w:t>
      </w:r>
      <w:r>
        <w:t xml:space="preserve">ere not respected. It is worth mentioning that Article 7 of the Inter-American Convention about Human Rights, acknowledged by Ecuador, orders: “…2. </w:t>
      </w:r>
      <w:r w:rsidRPr="007F4042">
        <w:rPr>
          <w:b/>
          <w:i/>
          <w:u w:val="single"/>
        </w:rPr>
        <w:t xml:space="preserve">Nobody can be deprived of their </w:t>
      </w:r>
      <w:r>
        <w:rPr>
          <w:b/>
          <w:i/>
          <w:u w:val="single"/>
        </w:rPr>
        <w:t>physical liberty, unless</w:t>
      </w:r>
      <w:r w:rsidRPr="007F4042">
        <w:rPr>
          <w:b/>
          <w:i/>
          <w:u w:val="single"/>
        </w:rPr>
        <w:t xml:space="preserve"> b</w:t>
      </w:r>
      <w:r>
        <w:rPr>
          <w:b/>
          <w:i/>
          <w:u w:val="single"/>
        </w:rPr>
        <w:t>y the causes and conditions</w:t>
      </w:r>
      <w:r w:rsidRPr="007F4042">
        <w:rPr>
          <w:b/>
          <w:i/>
          <w:u w:val="single"/>
        </w:rPr>
        <w:t xml:space="preserve"> determined befor</w:t>
      </w:r>
      <w:r w:rsidRPr="007F4042">
        <w:rPr>
          <w:b/>
          <w:i/>
          <w:u w:val="single"/>
        </w:rPr>
        <w:t>e</w:t>
      </w:r>
      <w:r w:rsidRPr="007F4042">
        <w:rPr>
          <w:b/>
          <w:i/>
          <w:u w:val="single"/>
        </w:rPr>
        <w:t>hand</w:t>
      </w:r>
      <w:r>
        <w:t xml:space="preserve"> by the Political Constitutions of the Participating States or </w:t>
      </w:r>
      <w:r w:rsidRPr="007F4042">
        <w:rPr>
          <w:b/>
          <w:i/>
          <w:u w:val="single"/>
        </w:rPr>
        <w:t>by the laws</w:t>
      </w:r>
      <w:r>
        <w:t xml:space="preserve"> issued in acco</w:t>
      </w:r>
      <w:r>
        <w:t>r</w:t>
      </w:r>
      <w:r>
        <w:t>dance with them...”(bold and underlined text is mine).</w:t>
      </w:r>
    </w:p>
    <w:p w:rsidR="004574A1" w:rsidRPr="007F4042" w:rsidRDefault="004574A1" w:rsidP="004574A1">
      <w:pPr>
        <w:pStyle w:val="ListParagraph"/>
      </w:pPr>
    </w:p>
    <w:p w:rsidR="004574A1" w:rsidRDefault="004574A1" w:rsidP="004574A1">
      <w:pPr>
        <w:pStyle w:val="ListParagraph"/>
        <w:ind w:left="1065"/>
        <w:jc w:val="both"/>
      </w:pPr>
      <w:r>
        <w:t>The violation to the Right to Personal Freedom happened for not being released after ser</w:t>
      </w:r>
      <w:r>
        <w:t>v</w:t>
      </w:r>
      <w:r>
        <w:t xml:space="preserve">ing 24 hours of arrest. Additionally, the imposition of prison is not applicable in the process of deportation, but, as an exceptional measure. </w:t>
      </w:r>
      <w:r w:rsidR="00D544D3">
        <w:t>There should have been an</w:t>
      </w:r>
      <w:r>
        <w:t xml:space="preserve"> alternative </w:t>
      </w:r>
      <w:r>
        <w:lastRenderedPageBreak/>
        <w:t xml:space="preserve">measure to preventive prison. However, in Mr. </w:t>
      </w:r>
      <w:proofErr w:type="spellStart"/>
      <w:r>
        <w:t>Caton’s</w:t>
      </w:r>
      <w:proofErr w:type="spellEnd"/>
      <w:r>
        <w:t xml:space="preserve"> case, he was kept in preventive pri</w:t>
      </w:r>
      <w:r>
        <w:t>s</w:t>
      </w:r>
      <w:r>
        <w:t xml:space="preserve">on without the option to obtain an alternative or cautionary measure. </w:t>
      </w:r>
    </w:p>
    <w:p w:rsidR="004574A1" w:rsidRDefault="004574A1" w:rsidP="004574A1">
      <w:pPr>
        <w:pStyle w:val="ListParagraph"/>
        <w:ind w:left="1065"/>
        <w:jc w:val="both"/>
      </w:pPr>
    </w:p>
    <w:p w:rsidR="004574A1" w:rsidRDefault="004574A1" w:rsidP="004574A1">
      <w:pPr>
        <w:pStyle w:val="ListParagraph"/>
        <w:ind w:left="1065"/>
        <w:jc w:val="both"/>
      </w:pPr>
      <w:r>
        <w:t>On the other hand, Article 8 of the American Convention of Human Rights stipulates:</w:t>
      </w:r>
    </w:p>
    <w:p w:rsidR="004574A1" w:rsidRDefault="004574A1" w:rsidP="004574A1">
      <w:pPr>
        <w:pStyle w:val="ListParagraph"/>
        <w:ind w:left="1065"/>
        <w:jc w:val="both"/>
      </w:pPr>
    </w:p>
    <w:p w:rsidR="004574A1" w:rsidRDefault="004574A1" w:rsidP="004574A1">
      <w:pPr>
        <w:pStyle w:val="ListParagraph"/>
        <w:ind w:left="1065"/>
        <w:jc w:val="both"/>
      </w:pPr>
      <w:r>
        <w:t>“Art. 8. - Legal Guarantees</w:t>
      </w:r>
    </w:p>
    <w:p w:rsidR="004574A1" w:rsidRDefault="004574A1" w:rsidP="004574A1">
      <w:pPr>
        <w:pStyle w:val="ListParagraph"/>
        <w:numPr>
          <w:ilvl w:val="0"/>
          <w:numId w:val="6"/>
        </w:numPr>
        <w:jc w:val="both"/>
      </w:pPr>
      <w:r>
        <w:t>Every person has the right to be listened to, with the due guarantees and within a re</w:t>
      </w:r>
      <w:r>
        <w:t>a</w:t>
      </w:r>
      <w:r>
        <w:t>sonable deadline by a competent, independent and neutral judge or court established in advance by the law in the examination of any criminal accusation formulated against him or her, or to determine his or her civil, working or any other rights and obligations.</w:t>
      </w:r>
    </w:p>
    <w:p w:rsidR="004574A1" w:rsidRDefault="004574A1" w:rsidP="004574A1">
      <w:pPr>
        <w:pStyle w:val="ListParagraph"/>
        <w:numPr>
          <w:ilvl w:val="0"/>
          <w:numId w:val="6"/>
        </w:numPr>
        <w:jc w:val="both"/>
      </w:pPr>
      <w:r>
        <w:t>Every person who is prosecuted of crime has the right to be considered innocent until his or her guilt is legally established. During the process, every person has the equal right to the following minimal guarantees:</w:t>
      </w:r>
    </w:p>
    <w:p w:rsidR="004574A1" w:rsidRDefault="004574A1" w:rsidP="004574A1">
      <w:pPr>
        <w:pStyle w:val="ListParagraph"/>
        <w:ind w:left="1425"/>
        <w:jc w:val="both"/>
      </w:pPr>
    </w:p>
    <w:p w:rsidR="004574A1" w:rsidRDefault="004574A1" w:rsidP="004574A1">
      <w:pPr>
        <w:pStyle w:val="ListParagraph"/>
        <w:numPr>
          <w:ilvl w:val="0"/>
          <w:numId w:val="7"/>
        </w:numPr>
        <w:jc w:val="both"/>
      </w:pPr>
      <w:r>
        <w:t>The right to be assisted by a translator or interpreter with no cost if he or she does not understand or speak the language of the court;</w:t>
      </w:r>
    </w:p>
    <w:p w:rsidR="004574A1" w:rsidRDefault="004574A1" w:rsidP="004574A1">
      <w:pPr>
        <w:pStyle w:val="ListParagraph"/>
        <w:numPr>
          <w:ilvl w:val="0"/>
          <w:numId w:val="7"/>
        </w:numPr>
        <w:jc w:val="both"/>
      </w:pPr>
      <w:r>
        <w:t>Previous and detailed communication of the formulated accusation to the accused.</w:t>
      </w:r>
    </w:p>
    <w:p w:rsidR="004574A1" w:rsidRDefault="004574A1" w:rsidP="004574A1">
      <w:pPr>
        <w:pStyle w:val="ListParagraph"/>
        <w:numPr>
          <w:ilvl w:val="0"/>
          <w:numId w:val="7"/>
        </w:numPr>
        <w:jc w:val="both"/>
      </w:pPr>
      <w:r>
        <w:t xml:space="preserve">The time and adequate means to prepare the defense of the accused. </w:t>
      </w:r>
    </w:p>
    <w:p w:rsidR="004574A1" w:rsidRDefault="004574A1" w:rsidP="004574A1">
      <w:pPr>
        <w:pStyle w:val="ListParagraph"/>
        <w:ind w:left="1785"/>
        <w:jc w:val="both"/>
      </w:pPr>
      <w:r>
        <w:t>…”</w:t>
      </w:r>
    </w:p>
    <w:p w:rsidR="004574A1" w:rsidRDefault="004574A1" w:rsidP="004574A1">
      <w:pPr>
        <w:ind w:left="708"/>
        <w:jc w:val="both"/>
      </w:pPr>
      <w:r>
        <w:t xml:space="preserve">In Mr. </w:t>
      </w:r>
      <w:proofErr w:type="spellStart"/>
      <w:r>
        <w:t>Caton’s</w:t>
      </w:r>
      <w:proofErr w:type="spellEnd"/>
      <w:r>
        <w:t xml:space="preserve"> case, various rights recognized in this law were violated by Ecuadorian author</w:t>
      </w:r>
      <w:r>
        <w:t>i</w:t>
      </w:r>
      <w:r>
        <w:t xml:space="preserve">ties. In effect, the State denied Mr. </w:t>
      </w:r>
      <w:proofErr w:type="spellStart"/>
      <w:r>
        <w:t>Caton</w:t>
      </w:r>
      <w:proofErr w:type="spellEnd"/>
      <w:r>
        <w:t xml:space="preserve"> the right to be heard by a judge in order to determine a sanction. Instead, </w:t>
      </w:r>
      <w:r w:rsidR="00D544D3">
        <w:t>the General Mayor of Police acts</w:t>
      </w:r>
      <w:r>
        <w:t xml:space="preserve"> as a judge until the present date even though he is an administrative authority. In fact, the hearing was held before this admin</w:t>
      </w:r>
      <w:r w:rsidR="00D544D3">
        <w:t>istrative authority, denying</w:t>
      </w:r>
      <w:r>
        <w:t xml:space="preserve"> the accused the right to count with a judicial authority as established in the Convention. For this reason, </w:t>
      </w:r>
      <w:r w:rsidR="00D544D3">
        <w:t>this violation relates to</w:t>
      </w:r>
      <w:r>
        <w:t xml:space="preserve"> Article 2 of the American Convention of Human Rights.  </w:t>
      </w:r>
      <w:r w:rsidRPr="00D93058">
        <w:t xml:space="preserve"> </w:t>
      </w:r>
    </w:p>
    <w:p w:rsidR="004574A1" w:rsidRDefault="004574A1" w:rsidP="004574A1">
      <w:pPr>
        <w:ind w:left="708"/>
        <w:jc w:val="both"/>
      </w:pPr>
      <w:r>
        <w:t xml:space="preserve">Also, the right to the presumption of innocence has been violated in this case because Mr. </w:t>
      </w:r>
      <w:proofErr w:type="spellStart"/>
      <w:r>
        <w:t>Caton</w:t>
      </w:r>
      <w:proofErr w:type="spellEnd"/>
      <w:r>
        <w:t xml:space="preserve"> was considered guilty without legal proof such as the existence of a legal and translated doc</w:t>
      </w:r>
      <w:r>
        <w:t>u</w:t>
      </w:r>
      <w:r>
        <w:t xml:space="preserve">ment with the possibility of </w:t>
      </w:r>
      <w:proofErr w:type="gramStart"/>
      <w:r w:rsidR="00D544D3">
        <w:t xml:space="preserve">arguing  </w:t>
      </w:r>
      <w:r>
        <w:t>the</w:t>
      </w:r>
      <w:proofErr w:type="gramEnd"/>
      <w:r>
        <w:t xml:space="preserve"> contradiction. The Police Mayor resolved to impose the deportation based on only one printed document without having the requirements established by the Ecuadorian Law in order to have documented proof. This way, Mr. </w:t>
      </w:r>
      <w:proofErr w:type="spellStart"/>
      <w:r>
        <w:t>Caton</w:t>
      </w:r>
      <w:proofErr w:type="spellEnd"/>
      <w:r>
        <w:t xml:space="preserve"> was never ben</w:t>
      </w:r>
      <w:r>
        <w:t>e</w:t>
      </w:r>
      <w:r>
        <w:t xml:space="preserve">fited with the presumption of innocence while he was processed administratively. Such process concluded with his deportation. </w:t>
      </w:r>
    </w:p>
    <w:p w:rsidR="004574A1" w:rsidRDefault="004574A1" w:rsidP="004574A1">
      <w:pPr>
        <w:ind w:left="708"/>
        <w:jc w:val="both"/>
      </w:pPr>
      <w:r>
        <w:t xml:space="preserve">It should be remembered that the guarantee of this legal process recognized in Article 8 (2) of the Convention, resolved by the Inter American Court, in the case of Claude Reyes vs. Chile should be respected in the administrative process. In effect, the Court has resolved that:  </w:t>
      </w:r>
    </w:p>
    <w:p w:rsidR="004574A1" w:rsidRDefault="004574A1" w:rsidP="004574A1">
      <w:pPr>
        <w:ind w:left="708"/>
        <w:jc w:val="both"/>
      </w:pPr>
      <w:r>
        <w:t>“116. The Article 8 of the American Convention is applied to the group of requirements that should be observed in the procedural instances, whichever these can be, so the person can d</w:t>
      </w:r>
      <w:r>
        <w:t>e</w:t>
      </w:r>
      <w:r>
        <w:t>fend himself/herself adequately before any act from the State that can affect his or her rights</w:t>
      </w:r>
      <w:r w:rsidRPr="00DB44D7">
        <w:t>²</w:t>
      </w:r>
      <w:r>
        <w:t>.”</w:t>
      </w:r>
    </w:p>
    <w:p w:rsidR="004574A1" w:rsidRPr="00C1518F" w:rsidRDefault="006D6D71" w:rsidP="004574A1">
      <w:pPr>
        <w:ind w:left="708"/>
        <w:jc w:val="both"/>
        <w:rPr>
          <w:b/>
          <w:i/>
          <w:u w:val="single"/>
        </w:rPr>
      </w:pPr>
      <w:r>
        <w:lastRenderedPageBreak/>
        <w:t>In relation with A</w:t>
      </w:r>
      <w:r w:rsidR="004574A1">
        <w:t>rticle 8 of the Convention, it should also be considered that the same Ecuador</w:t>
      </w:r>
      <w:r w:rsidR="004574A1">
        <w:t>i</w:t>
      </w:r>
      <w:r w:rsidR="004574A1">
        <w:t>an internal laws recognize laws that should be applied in order to regulate the protection of such legal process</w:t>
      </w:r>
      <w:r>
        <w:t>es</w:t>
      </w:r>
      <w:r w:rsidR="004574A1">
        <w:t>. Therefore, the Constitution regulating the Ecuadorian process in its pri</w:t>
      </w:r>
      <w:r w:rsidR="004574A1">
        <w:t>n</w:t>
      </w:r>
      <w:r w:rsidR="004574A1">
        <w:t xml:space="preserve">ciples of contradiction, opportunity and interpretation in Article 76 of the Constitution of the Republic of Ecuador, establishes that: </w:t>
      </w:r>
      <w:r w:rsidR="004574A1" w:rsidRPr="00CC34A5">
        <w:rPr>
          <w:b/>
          <w:i/>
          <w:u w:val="single"/>
        </w:rPr>
        <w:t>“In all processes where rights and obligations of any kind are set forth, the right to due process of law shall be ensured, including the following basic guara</w:t>
      </w:r>
      <w:r w:rsidR="004574A1" w:rsidRPr="00CC34A5">
        <w:rPr>
          <w:b/>
          <w:i/>
          <w:u w:val="single"/>
        </w:rPr>
        <w:t>n</w:t>
      </w:r>
      <w:r w:rsidR="004574A1" w:rsidRPr="00CC34A5">
        <w:rPr>
          <w:b/>
          <w:i/>
          <w:u w:val="single"/>
        </w:rPr>
        <w:t>tees:</w:t>
      </w:r>
      <w:r w:rsidR="004574A1">
        <w:rPr>
          <w:b/>
          <w:i/>
          <w:u w:val="single"/>
        </w:rPr>
        <w:t xml:space="preserve"> </w:t>
      </w:r>
      <w:r w:rsidR="004574A1">
        <w:t xml:space="preserve"> …</w:t>
      </w:r>
      <w:r w:rsidR="004574A1" w:rsidRPr="00CC34A5">
        <w:t xml:space="preserve"> 7. The right of persons to defense shall include the following guarantees: </w:t>
      </w:r>
      <w:r w:rsidR="004574A1" w:rsidRPr="00CC34A5">
        <w:br/>
        <w:t xml:space="preserve">a) No one shall be deprived of the right to defense at any stage or level of the proceedings. </w:t>
      </w:r>
      <w:r w:rsidR="004574A1" w:rsidRPr="00CC34A5">
        <w:br/>
        <w:t xml:space="preserve">b) </w:t>
      </w:r>
      <w:r w:rsidR="004574A1" w:rsidRPr="00CC34A5">
        <w:rPr>
          <w:b/>
          <w:i/>
          <w:u w:val="single"/>
        </w:rPr>
        <w:t>To have the time and means to prepare for one’s defense</w:t>
      </w:r>
      <w:r w:rsidR="004574A1">
        <w:t>…</w:t>
      </w:r>
      <w:r w:rsidR="004574A1">
        <w:rPr>
          <w:b/>
          <w:i/>
          <w:u w:val="single"/>
        </w:rPr>
        <w:t xml:space="preserve">” </w:t>
      </w:r>
      <w:r w:rsidR="004574A1">
        <w:t xml:space="preserve"> (Bold and underlined text is mine)</w:t>
      </w:r>
      <w:r w:rsidR="004574A1">
        <w:rPr>
          <w:b/>
          <w:i/>
          <w:u w:val="single"/>
        </w:rPr>
        <w:t xml:space="preserve"> </w:t>
      </w:r>
    </w:p>
    <w:p w:rsidR="004574A1" w:rsidRDefault="004574A1" w:rsidP="004574A1">
      <w:pPr>
        <w:ind w:left="705"/>
        <w:jc w:val="both"/>
      </w:pPr>
      <w:r>
        <w:t xml:space="preserve">It is evident, Mr. Executive Secretary, that it is human and materially impossible to prepare and support a process in less than 3 hours. This is what the Mayor granted Mr. </w:t>
      </w:r>
      <w:proofErr w:type="spellStart"/>
      <w:r>
        <w:t>Caton</w:t>
      </w:r>
      <w:proofErr w:type="spellEnd"/>
      <w:r>
        <w:t xml:space="preserve"> for the prep</w:t>
      </w:r>
      <w:r>
        <w:t>a</w:t>
      </w:r>
      <w:r>
        <w:t>ration of his defense. This conduct directly violates Art. 8(2</w:t>
      </w:r>
      <w:proofErr w:type="gramStart"/>
      <w:r>
        <w:t>)(</w:t>
      </w:r>
      <w:proofErr w:type="gramEnd"/>
      <w:r>
        <w:t>c) of the Convention because it was impossible to adequately prepare his defense in such a short period of time. Additionally, at the same time another administrative process started, it was assigned to extinguish his visa. Its exi</w:t>
      </w:r>
      <w:r>
        <w:t>s</w:t>
      </w:r>
      <w:r>
        <w:t xml:space="preserve">tence was unknown. Therefore, this last process was essentially arbitrary.   </w:t>
      </w:r>
    </w:p>
    <w:p w:rsidR="004574A1" w:rsidRDefault="004574A1" w:rsidP="004574A1">
      <w:pPr>
        <w:ind w:left="705"/>
        <w:jc w:val="both"/>
      </w:pPr>
      <w:r>
        <w:t xml:space="preserve">The violation to Article 8 of the Convention also occurred for using a procedure assigned to the sanction for migratory lawlessness, in other words the illegal entrance and permanence in the country. Acting legally, it would have been impossible to be extradited. In effect, the State, through a deportation process, found a way to send Mr. </w:t>
      </w:r>
      <w:proofErr w:type="spellStart"/>
      <w:r>
        <w:t>Caton</w:t>
      </w:r>
      <w:proofErr w:type="spellEnd"/>
      <w:r>
        <w:t xml:space="preserve"> to authorities of the United States of America so they could arrest him. However, if the extradition process would have been followed, which is the legal process to transfer a person with criminal purposes to another state, it would not have been possible because the fundamental requirement was not complied</w:t>
      </w:r>
      <w:r w:rsidR="006D6D71">
        <w:t xml:space="preserve"> with</w:t>
      </w:r>
      <w:r>
        <w:t>. This requirement is to have the crime covered in the two jurisdictions. Also, in the document found on the web page of the INTERPOL which was used to order the deportation, it was esta</w:t>
      </w:r>
      <w:r>
        <w:t>b</w:t>
      </w:r>
      <w:r>
        <w:t>lished that the arrest should have been executed in order to procure the extradition.</w:t>
      </w:r>
    </w:p>
    <w:p w:rsidR="004574A1" w:rsidRDefault="004574A1" w:rsidP="004574A1">
      <w:pPr>
        <w:ind w:left="705"/>
        <w:jc w:val="both"/>
      </w:pPr>
      <w:r>
        <w:t xml:space="preserve">In the same way, in accordance with the resolution of the Inter American Court of Human Rights, in its Advisory Opinion OC-16, as he is a foreign person, he should have counted with the consular protection in this process. However, he was not provided with such guarantee at any moment, whereupon the judicial guarantee was also violated.    </w:t>
      </w:r>
    </w:p>
    <w:p w:rsidR="004574A1" w:rsidRDefault="004574A1" w:rsidP="004574A1">
      <w:pPr>
        <w:ind w:left="705"/>
        <w:jc w:val="both"/>
      </w:pPr>
      <w:r>
        <w:t xml:space="preserve">By virtue of all the above mentioned, Article 8 of the American Convention about Human Rights was violated </w:t>
      </w:r>
      <w:r w:rsidR="006D6D71">
        <w:t>to</w:t>
      </w:r>
      <w:r>
        <w:t xml:space="preserve"> the detriment of Mr. Gregory </w:t>
      </w:r>
      <w:proofErr w:type="spellStart"/>
      <w:r>
        <w:t>Caton</w:t>
      </w:r>
      <w:proofErr w:type="spellEnd"/>
      <w:r>
        <w:t xml:space="preserve"> because the pro</w:t>
      </w:r>
      <w:r w:rsidR="006D6D71">
        <w:t>cess did not count with a judge.  H</w:t>
      </w:r>
      <w:r>
        <w:t>e was deprived of the presumption of innocence</w:t>
      </w:r>
      <w:r w:rsidR="006D6D71">
        <w:t>;</w:t>
      </w:r>
      <w:r>
        <w:t xml:space="preserve"> he was not given the time</w:t>
      </w:r>
      <w:r w:rsidR="006D6D71">
        <w:t xml:space="preserve"> necessary to defend his rights;</w:t>
      </w:r>
      <w:r>
        <w:t xml:space="preserve"> a different process was applied in order to evade the protection that an extradition </w:t>
      </w:r>
      <w:r w:rsidR="006D6D71">
        <w:t>process would have conceded him</w:t>
      </w:r>
      <w:proofErr w:type="gramStart"/>
      <w:r w:rsidR="006D6D71">
        <w:t xml:space="preserve">; </w:t>
      </w:r>
      <w:r>
        <w:t xml:space="preserve"> and</w:t>
      </w:r>
      <w:proofErr w:type="gramEnd"/>
      <w:r>
        <w:t xml:space="preserve"> he was deprived of notice and defense in the administrative process of the cancellation of his visa. All of that leads to conclude that the Ecu</w:t>
      </w:r>
      <w:r>
        <w:t>a</w:t>
      </w:r>
      <w:r>
        <w:t xml:space="preserve">dorian State is responsible for such violations. </w:t>
      </w:r>
    </w:p>
    <w:p w:rsidR="004574A1" w:rsidRDefault="004574A1" w:rsidP="004574A1">
      <w:pPr>
        <w:ind w:left="705"/>
        <w:jc w:val="both"/>
      </w:pPr>
      <w:r>
        <w:t>Ecuador has also violated Article 25 of the American Convention that stipulates:</w:t>
      </w:r>
    </w:p>
    <w:p w:rsidR="004574A1" w:rsidRDefault="004574A1" w:rsidP="004574A1">
      <w:pPr>
        <w:ind w:left="705"/>
        <w:jc w:val="both"/>
      </w:pPr>
      <w:r>
        <w:lastRenderedPageBreak/>
        <w:t>“</w:t>
      </w:r>
      <w:r>
        <w:rPr>
          <w:b/>
        </w:rPr>
        <w:t>Art. 25</w:t>
      </w:r>
      <w:r>
        <w:t>.-Judicial Protection</w:t>
      </w:r>
    </w:p>
    <w:p w:rsidR="004574A1" w:rsidRDefault="004574A1" w:rsidP="004574A1">
      <w:pPr>
        <w:pStyle w:val="ListParagraph"/>
        <w:numPr>
          <w:ilvl w:val="0"/>
          <w:numId w:val="8"/>
        </w:numPr>
        <w:jc w:val="both"/>
      </w:pPr>
      <w:r>
        <w:t xml:space="preserve">Every person has the right to a simple and rapid appeal or any other effective appeal before the competent judges or courts in order to protect him or her against acts that can violate their fundamental rights recognized by the Constitution, the law or the present Convention, even though such violation would be committed by people who act in the exercise of their official functions. </w:t>
      </w:r>
      <w:r w:rsidRPr="00F4221F">
        <w:t xml:space="preserve">  </w:t>
      </w:r>
    </w:p>
    <w:p w:rsidR="004574A1" w:rsidRDefault="004574A1" w:rsidP="004574A1">
      <w:pPr>
        <w:pStyle w:val="ListParagraph"/>
        <w:numPr>
          <w:ilvl w:val="0"/>
          <w:numId w:val="8"/>
        </w:numPr>
        <w:jc w:val="both"/>
      </w:pPr>
      <w:r>
        <w:t>The Participating States have a commitment to:</w:t>
      </w:r>
    </w:p>
    <w:p w:rsidR="004574A1" w:rsidRDefault="004574A1" w:rsidP="004574A1">
      <w:pPr>
        <w:pStyle w:val="ListParagraph"/>
        <w:numPr>
          <w:ilvl w:val="0"/>
          <w:numId w:val="9"/>
        </w:numPr>
        <w:jc w:val="both"/>
      </w:pPr>
      <w:r>
        <w:t>Guarantee that the competent authority provided by the legal system of the State will decide about the rights of every person that lodges such resource;</w:t>
      </w:r>
    </w:p>
    <w:p w:rsidR="004574A1" w:rsidRDefault="004574A1" w:rsidP="004574A1">
      <w:pPr>
        <w:pStyle w:val="ListParagraph"/>
        <w:numPr>
          <w:ilvl w:val="0"/>
          <w:numId w:val="9"/>
        </w:numPr>
        <w:jc w:val="both"/>
      </w:pPr>
      <w:r>
        <w:t>Develop the possibilities of the judicial resource, and</w:t>
      </w:r>
    </w:p>
    <w:p w:rsidR="004574A1" w:rsidRDefault="004574A1" w:rsidP="004574A1">
      <w:pPr>
        <w:pStyle w:val="ListParagraph"/>
        <w:numPr>
          <w:ilvl w:val="0"/>
          <w:numId w:val="9"/>
        </w:numPr>
        <w:jc w:val="both"/>
      </w:pPr>
      <w:r>
        <w:t xml:space="preserve">Guarantee the compliance by the competent authorities of all the decisions where the resource was estimated proper.”   </w:t>
      </w:r>
    </w:p>
    <w:p w:rsidR="004574A1" w:rsidRDefault="004574A1" w:rsidP="004574A1">
      <w:pPr>
        <w:ind w:left="708"/>
        <w:jc w:val="both"/>
      </w:pPr>
      <w:r>
        <w:t xml:space="preserve">In the present case, Mr. </w:t>
      </w:r>
      <w:proofErr w:type="spellStart"/>
      <w:r>
        <w:t>Caton</w:t>
      </w:r>
      <w:proofErr w:type="spellEnd"/>
      <w:r>
        <w:t xml:space="preserve"> was deprived of the right to obtain protection of a simple and rapid resource; this is the petition of protection. While the Tenth Judge of Criminal Guarantees was trying to obtain the protection of the rights of Mr. </w:t>
      </w:r>
      <w:proofErr w:type="spellStart"/>
      <w:r>
        <w:t>Caton</w:t>
      </w:r>
      <w:proofErr w:type="spellEnd"/>
      <w:r>
        <w:t>, he was deported even when the resource was pending of resolution. With that, he lost all possibility of protection that such pet</w:t>
      </w:r>
      <w:r>
        <w:t>i</w:t>
      </w:r>
      <w:r>
        <w:t>tion would have granted him. Evidently, executing the deportation while such judicial protection formula was still pending, the State violated the convention since he was not given the opport</w:t>
      </w:r>
      <w:r>
        <w:t>u</w:t>
      </w:r>
      <w:r>
        <w:t xml:space="preserve">nity to have the judicial system to protect him against these violations that he was a victim of. </w:t>
      </w:r>
    </w:p>
    <w:p w:rsidR="004574A1" w:rsidRDefault="004574A1" w:rsidP="004574A1">
      <w:pPr>
        <w:ind w:left="708"/>
        <w:jc w:val="both"/>
      </w:pPr>
      <w:r>
        <w:t xml:space="preserve">In the same way, it is very clear that the absence of reasoning in the resolution by the Eighth Judge of Criminal Guarantees of Guayas before the Police Mayor’s resolution, </w:t>
      </w:r>
      <w:r w:rsidR="00D40E10">
        <w:t>demonstrated</w:t>
      </w:r>
      <w:r>
        <w:t xml:space="preserve"> the arbitrariness of the decision in the appeal process. A resource that is rejected without any legal reasoning or explana</w:t>
      </w:r>
      <w:r w:rsidR="00D40E10">
        <w:t>tion is a resource that lacks any</w:t>
      </w:r>
      <w:r>
        <w:t xml:space="preserve"> efficiency and validity. It should be reme</w:t>
      </w:r>
      <w:r>
        <w:t>m</w:t>
      </w:r>
      <w:r>
        <w:t xml:space="preserve">bered that the Inter American Court, as in the aforesaid case of Claude Reyes vs. Chile, upheld: </w:t>
      </w:r>
    </w:p>
    <w:p w:rsidR="004574A1" w:rsidRDefault="004574A1" w:rsidP="004574A1">
      <w:pPr>
        <w:ind w:left="708"/>
        <w:jc w:val="both"/>
      </w:pPr>
      <w:r>
        <w:t>“120. The Court has established that the decisions that the internal organisms adopt which can affect the human rights should be legally supported, otherwise they would be arbitrary dec</w:t>
      </w:r>
      <w:r>
        <w:t>i</w:t>
      </w:r>
      <w:r>
        <w:t>sions³.”</w:t>
      </w:r>
    </w:p>
    <w:p w:rsidR="004574A1" w:rsidRDefault="004574A1" w:rsidP="004574A1">
      <w:pPr>
        <w:ind w:left="708"/>
        <w:jc w:val="both"/>
      </w:pPr>
      <w:r>
        <w:t>Evidently, since the judge’s</w:t>
      </w:r>
      <w:r w:rsidR="00D40E10">
        <w:t xml:space="preserve"> resolution lacked any</w:t>
      </w:r>
      <w:r>
        <w:t xml:space="preserve"> reasoning in the appeal and therefore was an arbitrary decision, we can conclude that Mr. </w:t>
      </w:r>
      <w:proofErr w:type="spellStart"/>
      <w:r>
        <w:t>Caton</w:t>
      </w:r>
      <w:proofErr w:type="spellEnd"/>
      <w:r>
        <w:t xml:space="preserve"> did not count with a resource in the foreseen terms of the American Convention. In consequence, it is evident that the State has violated its Article 25. </w:t>
      </w:r>
    </w:p>
    <w:p w:rsidR="004574A1" w:rsidRDefault="004574A1" w:rsidP="004574A1">
      <w:pPr>
        <w:ind w:left="708"/>
        <w:jc w:val="both"/>
      </w:pPr>
      <w:r>
        <w:t>Without any doubt, all of the aforesaid violated rights are directly related to the violation of A</w:t>
      </w:r>
      <w:r>
        <w:t>r</w:t>
      </w:r>
      <w:r>
        <w:t xml:space="preserve">ticle 9 of the Convention that recognizes the Rule of Law. In effect, Mr. </w:t>
      </w:r>
      <w:proofErr w:type="spellStart"/>
      <w:r>
        <w:t>Caton</w:t>
      </w:r>
      <w:proofErr w:type="spellEnd"/>
      <w:r>
        <w:t xml:space="preserve"> was deported u</w:t>
      </w:r>
      <w:r>
        <w:t>n</w:t>
      </w:r>
      <w:r>
        <w:t xml:space="preserve">der the argument that he was a criminal who could not be judged in Ecuador. However, in the present case, such argument constitutes a violation to Article 9 of the Convention. In effect, Mr. </w:t>
      </w:r>
      <w:proofErr w:type="spellStart"/>
      <w:r>
        <w:t>Caton</w:t>
      </w:r>
      <w:proofErr w:type="spellEnd"/>
      <w:r>
        <w:t xml:space="preserve"> was considered an offender because of the existence of facts that do not constitute a v</w:t>
      </w:r>
      <w:r>
        <w:t>i</w:t>
      </w:r>
      <w:r>
        <w:t xml:space="preserve">olation in Ecuador. Evidently, nobody can be considered an offender when the National Law </w:t>
      </w:r>
      <w:r>
        <w:lastRenderedPageBreak/>
        <w:t xml:space="preserve">does not recognize such violation. However, Ecuador determined to consider him as an offender in absence of a rule.   </w:t>
      </w:r>
    </w:p>
    <w:p w:rsidR="004574A1" w:rsidRDefault="004574A1" w:rsidP="004574A1">
      <w:pPr>
        <w:ind w:left="708"/>
        <w:jc w:val="both"/>
      </w:pPr>
      <w:r>
        <w:t>It is equally important to mention that the validity of the rule contained in the Immigration Law of Ecuador that allows the deportation of an offender in the event that a person cannot be judged in Ecuador, violates the rights to the legal process and presumption of innocence. In e</w:t>
      </w:r>
      <w:r>
        <w:t>f</w:t>
      </w:r>
      <w:r w:rsidR="00D40E10">
        <w:t xml:space="preserve">fect, as has been </w:t>
      </w:r>
      <w:r>
        <w:t>analyzed above, the foreseen procedural formulation for the transfer of an o</w:t>
      </w:r>
      <w:r>
        <w:t>f</w:t>
      </w:r>
      <w:r>
        <w:t>fender or an accused of a crime is the extradition</w:t>
      </w:r>
      <w:r w:rsidR="00D40E10">
        <w:t xml:space="preserve"> process</w:t>
      </w:r>
      <w:r>
        <w:t xml:space="preserve">, </w:t>
      </w:r>
      <w:r w:rsidR="00D40E10">
        <w:t xml:space="preserve">which itself attempts to protect </w:t>
      </w:r>
      <w:proofErr w:type="gramStart"/>
      <w:r w:rsidR="00D40E10">
        <w:t xml:space="preserve">those  </w:t>
      </w:r>
      <w:r>
        <w:t>people’s</w:t>
      </w:r>
      <w:proofErr w:type="gramEnd"/>
      <w:r>
        <w:t xml:space="preserve"> rights.    </w:t>
      </w:r>
    </w:p>
    <w:p w:rsidR="004574A1" w:rsidRPr="00022140" w:rsidRDefault="004574A1" w:rsidP="004574A1">
      <w:pPr>
        <w:ind w:left="708"/>
        <w:jc w:val="both"/>
      </w:pPr>
      <w:r>
        <w:t>Based on all of the described</w:t>
      </w:r>
      <w:r w:rsidR="00D40E10">
        <w:t xml:space="preserve"> above</w:t>
      </w:r>
      <w:r>
        <w:t>, Articles 1.1 and 2 of the Convention were violated.</w:t>
      </w:r>
    </w:p>
    <w:p w:rsidR="004574A1" w:rsidRPr="00022140" w:rsidRDefault="004574A1" w:rsidP="004574A1">
      <w:pPr>
        <w:pStyle w:val="ListParagraph"/>
        <w:ind w:left="1080"/>
        <w:jc w:val="both"/>
      </w:pPr>
      <w:r w:rsidRPr="00022140">
        <w:t xml:space="preserve"> </w:t>
      </w:r>
    </w:p>
    <w:p w:rsidR="004574A1" w:rsidRDefault="004574A1" w:rsidP="004574A1">
      <w:pPr>
        <w:pStyle w:val="ListParagraph"/>
        <w:numPr>
          <w:ilvl w:val="0"/>
          <w:numId w:val="4"/>
        </w:numPr>
        <w:jc w:val="both"/>
        <w:rPr>
          <w:b/>
        </w:rPr>
      </w:pPr>
      <w:r>
        <w:rPr>
          <w:b/>
        </w:rPr>
        <w:t>The petition meets the requirements of admissibility foreseen in the American Convention about Human Rights</w:t>
      </w:r>
    </w:p>
    <w:p w:rsidR="004574A1" w:rsidRPr="00F4221F" w:rsidRDefault="004574A1" w:rsidP="004574A1">
      <w:pPr>
        <w:pStyle w:val="ListParagraph"/>
        <w:ind w:left="1065"/>
        <w:jc w:val="both"/>
      </w:pPr>
    </w:p>
    <w:p w:rsidR="004574A1" w:rsidRDefault="004574A1" w:rsidP="004574A1">
      <w:pPr>
        <w:ind w:left="708"/>
        <w:jc w:val="both"/>
      </w:pPr>
      <w:r>
        <w:t xml:space="preserve">In accordance with the aforesaid, the petition meets the requirements of admissibility according with the required in the Inter American Protection System to Human Rights. </w:t>
      </w:r>
    </w:p>
    <w:p w:rsidR="004574A1" w:rsidRDefault="004574A1" w:rsidP="004574A1">
      <w:pPr>
        <w:pStyle w:val="ListParagraph"/>
        <w:numPr>
          <w:ilvl w:val="0"/>
          <w:numId w:val="10"/>
        </w:numPr>
        <w:jc w:val="both"/>
      </w:pPr>
      <w:r>
        <w:t xml:space="preserve">The facts that have been described constitute a description of the conduct that considers a violation to the human rights of Mr. Gregory James </w:t>
      </w:r>
      <w:proofErr w:type="spellStart"/>
      <w:r>
        <w:t>Caton</w:t>
      </w:r>
      <w:proofErr w:type="spellEnd"/>
      <w:r>
        <w:t xml:space="preserve">. These violations were committed by agents of the Ecuadorian State. </w:t>
      </w:r>
    </w:p>
    <w:p w:rsidR="004574A1" w:rsidRDefault="004574A1" w:rsidP="004574A1">
      <w:pPr>
        <w:pStyle w:val="ListParagraph"/>
        <w:numPr>
          <w:ilvl w:val="0"/>
          <w:numId w:val="10"/>
        </w:numPr>
        <w:jc w:val="both"/>
      </w:pPr>
      <w:r>
        <w:t xml:space="preserve">The report was presented within six months after Mr. </w:t>
      </w:r>
      <w:proofErr w:type="spellStart"/>
      <w:r>
        <w:t>Caton</w:t>
      </w:r>
      <w:proofErr w:type="spellEnd"/>
      <w:r>
        <w:t xml:space="preserve"> was notified of the final dec</w:t>
      </w:r>
      <w:r>
        <w:t>i</w:t>
      </w:r>
      <w:r>
        <w:t>sion: this means the resolution taken by the Eighth Judge of Criminal Guarantees of Guayas, on December 9, 2009 where the recourse to appeal was denied. According to the me</w:t>
      </w:r>
      <w:r>
        <w:t>n</w:t>
      </w:r>
      <w:r>
        <w:t>tioned, this denial lacks of reasoning.</w:t>
      </w:r>
    </w:p>
    <w:p w:rsidR="004574A1" w:rsidRDefault="004574A1" w:rsidP="004574A1">
      <w:pPr>
        <w:pStyle w:val="ListParagraph"/>
        <w:numPr>
          <w:ilvl w:val="0"/>
          <w:numId w:val="10"/>
        </w:numPr>
        <w:jc w:val="both"/>
      </w:pPr>
      <w:r>
        <w:t>The duplicity of procedures does not exist; these facts have not been brought to the atte</w:t>
      </w:r>
      <w:r>
        <w:t>n</w:t>
      </w:r>
      <w:r>
        <w:t>tion of t</w:t>
      </w:r>
      <w:r w:rsidR="00D40E10">
        <w:t>he other international organizations</w:t>
      </w:r>
      <w:r>
        <w:t xml:space="preserve">. </w:t>
      </w:r>
    </w:p>
    <w:p w:rsidR="004574A1" w:rsidRDefault="004574A1" w:rsidP="004574A1">
      <w:pPr>
        <w:pStyle w:val="ListParagraph"/>
        <w:numPr>
          <w:ilvl w:val="0"/>
          <w:numId w:val="10"/>
        </w:numPr>
        <w:jc w:val="both"/>
      </w:pPr>
      <w:r>
        <w:t>The resources of the internal jurisdiction have been exhausted. In effect, with the lodging and resolution of the recourse to appeal before the Eighth Judge of Criminal Guarantees of Guayas and the lodging of the action of protection before the Tenth Judge of Criminal Gua</w:t>
      </w:r>
      <w:r>
        <w:t>r</w:t>
      </w:r>
      <w:r>
        <w:t xml:space="preserve">antees of Guayas, the resources of the internal jurisdiction are exhausted. </w:t>
      </w:r>
    </w:p>
    <w:p w:rsidR="004574A1" w:rsidRDefault="004574A1" w:rsidP="004574A1">
      <w:pPr>
        <w:pStyle w:val="ListParagraph"/>
        <w:ind w:left="1068"/>
        <w:jc w:val="both"/>
      </w:pPr>
    </w:p>
    <w:p w:rsidR="004574A1" w:rsidRDefault="004574A1" w:rsidP="004574A1">
      <w:pPr>
        <w:pStyle w:val="ListParagraph"/>
        <w:ind w:left="1068"/>
        <w:jc w:val="both"/>
      </w:pPr>
      <w:r>
        <w:t>The recourse to appeal before the Eighth Judge of Criminal Guarantees was an adequate r</w:t>
      </w:r>
      <w:r>
        <w:t>e</w:t>
      </w:r>
      <w:r>
        <w:t>source since it was allocated to leave without effect the administrative resolution of the P</w:t>
      </w:r>
      <w:r>
        <w:t>o</w:t>
      </w:r>
      <w:r>
        <w:t>lice Mayor of Guayas. However, lacking of reasoning, such resource became ineffective b</w:t>
      </w:r>
      <w:r>
        <w:t>e</w:t>
      </w:r>
      <w:r>
        <w:t xml:space="preserve">cause of the arbitrariness of the resolution as it was analyzed before.  On the other hand, the petition of protection would have been adequate and effective if the Judge’s decision would have been respected when he intended to impede the deportation. However, since the Judge’s decision was not complied, this resource also became ineffective. With this, it is demonstrated that the internal resources were exhausted, even more when Mr. </w:t>
      </w:r>
      <w:proofErr w:type="spellStart"/>
      <w:r>
        <w:t>Caton</w:t>
      </w:r>
      <w:proofErr w:type="spellEnd"/>
      <w:r>
        <w:t xml:space="preserve"> was </w:t>
      </w:r>
      <w:r>
        <w:lastRenderedPageBreak/>
        <w:t xml:space="preserve">already deported from Ecuador and there was no resource in the Ecuadorian jurisdiction to bring him back.  </w:t>
      </w:r>
    </w:p>
    <w:p w:rsidR="004574A1" w:rsidRDefault="004574A1" w:rsidP="004574A1">
      <w:pPr>
        <w:pStyle w:val="ListParagraph"/>
        <w:ind w:left="1068"/>
        <w:jc w:val="both"/>
      </w:pPr>
    </w:p>
    <w:p w:rsidR="004574A1" w:rsidRDefault="004574A1" w:rsidP="004574A1">
      <w:pPr>
        <w:pStyle w:val="ListParagraph"/>
        <w:ind w:left="1068"/>
        <w:jc w:val="both"/>
      </w:pPr>
      <w:r>
        <w:t xml:space="preserve">By virtue of all the aforesaid, all the requirements of admissibility of the petition are met. </w:t>
      </w:r>
    </w:p>
    <w:p w:rsidR="004574A1" w:rsidRDefault="004574A1" w:rsidP="004574A1">
      <w:pPr>
        <w:pStyle w:val="ListParagraph"/>
        <w:ind w:left="1068"/>
        <w:jc w:val="both"/>
      </w:pPr>
    </w:p>
    <w:p w:rsidR="004574A1" w:rsidRPr="00CC4493" w:rsidRDefault="004574A1" w:rsidP="004574A1">
      <w:pPr>
        <w:pStyle w:val="ListParagraph"/>
        <w:numPr>
          <w:ilvl w:val="0"/>
          <w:numId w:val="4"/>
        </w:numPr>
        <w:jc w:val="both"/>
      </w:pPr>
      <w:r w:rsidRPr="00CC4493">
        <w:rPr>
          <w:b/>
        </w:rPr>
        <w:t xml:space="preserve">PETITION </w:t>
      </w:r>
    </w:p>
    <w:p w:rsidR="004574A1" w:rsidRDefault="004574A1" w:rsidP="004574A1">
      <w:pPr>
        <w:pStyle w:val="ListParagraph"/>
        <w:ind w:left="1080"/>
        <w:jc w:val="both"/>
        <w:rPr>
          <w:b/>
        </w:rPr>
      </w:pPr>
    </w:p>
    <w:p w:rsidR="004574A1" w:rsidRPr="00CC4493" w:rsidRDefault="004574A1" w:rsidP="004574A1">
      <w:pPr>
        <w:pStyle w:val="ListParagraph"/>
        <w:ind w:left="1080"/>
        <w:jc w:val="both"/>
      </w:pPr>
      <w:r>
        <w:t>By virtue of the aforesaid, the following is r</w:t>
      </w:r>
      <w:r w:rsidR="00D40E10">
        <w:t>equested of</w:t>
      </w:r>
      <w:r>
        <w:t xml:space="preserve"> the Inter American Commission of Human Rights: </w:t>
      </w:r>
    </w:p>
    <w:p w:rsidR="004574A1" w:rsidRDefault="004574A1" w:rsidP="004574A1">
      <w:pPr>
        <w:pStyle w:val="ListParagraph"/>
        <w:ind w:left="1080"/>
        <w:jc w:val="both"/>
        <w:rPr>
          <w:b/>
        </w:rPr>
      </w:pPr>
    </w:p>
    <w:p w:rsidR="004574A1" w:rsidRPr="004D1874" w:rsidRDefault="004574A1" w:rsidP="004574A1">
      <w:pPr>
        <w:pStyle w:val="ListParagraph"/>
        <w:numPr>
          <w:ilvl w:val="0"/>
          <w:numId w:val="11"/>
        </w:numPr>
        <w:jc w:val="both"/>
        <w:rPr>
          <w:b/>
        </w:rPr>
      </w:pPr>
      <w:r>
        <w:t>To start the processing of the present petition and to convey its relevant parts to the Ecuadorian State;</w:t>
      </w:r>
    </w:p>
    <w:p w:rsidR="004574A1" w:rsidRPr="007F3246" w:rsidRDefault="004574A1" w:rsidP="004574A1">
      <w:pPr>
        <w:pStyle w:val="ListParagraph"/>
        <w:numPr>
          <w:ilvl w:val="0"/>
          <w:numId w:val="11"/>
        </w:numPr>
        <w:jc w:val="both"/>
        <w:rPr>
          <w:b/>
        </w:rPr>
      </w:pPr>
      <w:r>
        <w:t>To declare the present petition as admissible;</w:t>
      </w:r>
    </w:p>
    <w:p w:rsidR="004574A1" w:rsidRPr="00D00014" w:rsidRDefault="004574A1" w:rsidP="004574A1">
      <w:pPr>
        <w:pStyle w:val="ListParagraph"/>
        <w:numPr>
          <w:ilvl w:val="0"/>
          <w:numId w:val="11"/>
        </w:numPr>
        <w:jc w:val="both"/>
        <w:rPr>
          <w:b/>
        </w:rPr>
      </w:pPr>
      <w:r>
        <w:t>After the foreseen processing in the Inter American Commission Regulation of Human Rights, to declare that the Ecuadorian State has violated the rights recognized on A</w:t>
      </w:r>
      <w:r>
        <w:t>r</w:t>
      </w:r>
      <w:r>
        <w:t>ticles 7, 8, 9 and 25 of the American Convention about Human Rights in prejudic</w:t>
      </w:r>
      <w:r w:rsidR="00D40E10">
        <w:t xml:space="preserve">e to the American citizen </w:t>
      </w:r>
      <w:r>
        <w:t xml:space="preserve">Gregory </w:t>
      </w:r>
      <w:r w:rsidR="00D40E10">
        <w:t xml:space="preserve">James </w:t>
      </w:r>
      <w:proofErr w:type="spellStart"/>
      <w:r>
        <w:t>Caton</w:t>
      </w:r>
      <w:proofErr w:type="spellEnd"/>
      <w:r>
        <w:t>;</w:t>
      </w:r>
    </w:p>
    <w:p w:rsidR="00653AE6" w:rsidRPr="00653AE6" w:rsidRDefault="004574A1" w:rsidP="004574A1">
      <w:pPr>
        <w:pStyle w:val="ListParagraph"/>
        <w:numPr>
          <w:ilvl w:val="0"/>
          <w:numId w:val="11"/>
        </w:numPr>
        <w:jc w:val="both"/>
        <w:rPr>
          <w:b/>
        </w:rPr>
      </w:pPr>
      <w:r>
        <w:t>To order the reparation as a consequence of such violations, in concordance with the</w:t>
      </w:r>
    </w:p>
    <w:p w:rsidR="004574A1" w:rsidRPr="00D00014" w:rsidRDefault="004574A1" w:rsidP="00653AE6">
      <w:pPr>
        <w:pStyle w:val="ListParagraph"/>
        <w:ind w:left="1440"/>
        <w:jc w:val="both"/>
        <w:rPr>
          <w:b/>
        </w:rPr>
      </w:pPr>
      <w:r>
        <w:t xml:space="preserve"> </w:t>
      </w:r>
      <w:proofErr w:type="gramStart"/>
      <w:r>
        <w:t>f</w:t>
      </w:r>
      <w:r>
        <w:t>o</w:t>
      </w:r>
      <w:r>
        <w:t>reseen</w:t>
      </w:r>
      <w:proofErr w:type="gramEnd"/>
      <w:r>
        <w:t xml:space="preserve"> in International Law;</w:t>
      </w:r>
    </w:p>
    <w:p w:rsidR="004574A1" w:rsidRDefault="004574A1" w:rsidP="004574A1">
      <w:pPr>
        <w:pStyle w:val="ListParagraph"/>
        <w:ind w:left="1440"/>
        <w:jc w:val="both"/>
      </w:pPr>
    </w:p>
    <w:p w:rsidR="004574A1" w:rsidRDefault="004574A1" w:rsidP="004574A1">
      <w:pPr>
        <w:pStyle w:val="ListParagraph"/>
        <w:numPr>
          <w:ilvl w:val="0"/>
          <w:numId w:val="4"/>
        </w:numPr>
        <w:jc w:val="both"/>
        <w:rPr>
          <w:b/>
        </w:rPr>
      </w:pPr>
      <w:r>
        <w:rPr>
          <w:b/>
        </w:rPr>
        <w:t>Communications</w:t>
      </w:r>
    </w:p>
    <w:p w:rsidR="004574A1" w:rsidRDefault="004574A1" w:rsidP="004574A1">
      <w:pPr>
        <w:pStyle w:val="ListParagraph"/>
        <w:ind w:left="1080"/>
        <w:jc w:val="both"/>
      </w:pPr>
    </w:p>
    <w:p w:rsidR="004574A1" w:rsidRDefault="004574A1" w:rsidP="004574A1">
      <w:pPr>
        <w:pStyle w:val="ListParagraph"/>
        <w:ind w:left="1080"/>
        <w:jc w:val="both"/>
      </w:pPr>
      <w:r>
        <w:t>Any communication will be received in the following address:</w:t>
      </w:r>
    </w:p>
    <w:p w:rsidR="004574A1" w:rsidRDefault="004574A1" w:rsidP="004574A1">
      <w:pPr>
        <w:pStyle w:val="ListParagraph"/>
        <w:ind w:left="1080"/>
        <w:jc w:val="both"/>
      </w:pPr>
    </w:p>
    <w:p w:rsidR="004574A1" w:rsidRPr="00D00014" w:rsidRDefault="004574A1" w:rsidP="004574A1">
      <w:pPr>
        <w:pStyle w:val="ListParagraph"/>
        <w:ind w:left="1080"/>
        <w:jc w:val="both"/>
      </w:pPr>
      <w:proofErr w:type="spellStart"/>
      <w:r w:rsidRPr="00D00014">
        <w:t>Estudio</w:t>
      </w:r>
      <w:proofErr w:type="spellEnd"/>
      <w:r w:rsidRPr="00D00014">
        <w:t xml:space="preserve"> </w:t>
      </w:r>
      <w:proofErr w:type="spellStart"/>
      <w:r w:rsidRPr="00D00014">
        <w:t>Jurídico</w:t>
      </w:r>
      <w:proofErr w:type="spellEnd"/>
      <w:r w:rsidRPr="00D00014">
        <w:t xml:space="preserve"> Moreno </w:t>
      </w:r>
      <w:proofErr w:type="spellStart"/>
      <w:r w:rsidRPr="00D00014">
        <w:t>di</w:t>
      </w:r>
      <w:proofErr w:type="spellEnd"/>
      <w:r w:rsidRPr="00D00014">
        <w:t xml:space="preserve"> </w:t>
      </w:r>
      <w:proofErr w:type="spellStart"/>
      <w:r w:rsidRPr="00D00014">
        <w:t>Donato</w:t>
      </w:r>
      <w:proofErr w:type="spellEnd"/>
    </w:p>
    <w:p w:rsidR="004574A1" w:rsidRPr="00D00014" w:rsidRDefault="004574A1" w:rsidP="004574A1">
      <w:pPr>
        <w:pStyle w:val="ListParagraph"/>
        <w:ind w:left="1080"/>
        <w:jc w:val="both"/>
      </w:pPr>
      <w:proofErr w:type="spellStart"/>
      <w:r w:rsidRPr="00D00014">
        <w:t>Avenida</w:t>
      </w:r>
      <w:proofErr w:type="spellEnd"/>
      <w:r w:rsidRPr="00D00014">
        <w:t xml:space="preserve"> </w:t>
      </w:r>
      <w:proofErr w:type="spellStart"/>
      <w:r w:rsidRPr="00D00014">
        <w:t>República</w:t>
      </w:r>
      <w:proofErr w:type="spellEnd"/>
      <w:r w:rsidRPr="00D00014">
        <w:t xml:space="preserve"> </w:t>
      </w:r>
      <w:proofErr w:type="gramStart"/>
      <w:r w:rsidRPr="00D00014">
        <w:t>del</w:t>
      </w:r>
      <w:proofErr w:type="gramEnd"/>
      <w:r w:rsidRPr="00D00014">
        <w:t xml:space="preserve"> Salvador N34-12 y Portugal</w:t>
      </w:r>
    </w:p>
    <w:p w:rsidR="004574A1" w:rsidRDefault="004574A1" w:rsidP="004574A1">
      <w:pPr>
        <w:pStyle w:val="ListParagraph"/>
        <w:ind w:left="1080"/>
        <w:jc w:val="both"/>
      </w:pPr>
      <w:proofErr w:type="gramStart"/>
      <w:r>
        <w:t>Twin Towers</w:t>
      </w:r>
      <w:proofErr w:type="gramEnd"/>
      <w:r>
        <w:t xml:space="preserve"> 8tavo </w:t>
      </w:r>
      <w:proofErr w:type="spellStart"/>
      <w:r>
        <w:t>piso</w:t>
      </w:r>
      <w:proofErr w:type="spellEnd"/>
    </w:p>
    <w:p w:rsidR="004574A1" w:rsidRDefault="004574A1" w:rsidP="004574A1">
      <w:pPr>
        <w:pStyle w:val="ListParagraph"/>
        <w:ind w:left="1080"/>
        <w:jc w:val="both"/>
      </w:pPr>
      <w:r>
        <w:t>Quito Ecuador</w:t>
      </w:r>
    </w:p>
    <w:p w:rsidR="004574A1" w:rsidRDefault="004574A1" w:rsidP="004574A1">
      <w:pPr>
        <w:pStyle w:val="ListParagraph"/>
        <w:ind w:left="1080"/>
        <w:jc w:val="both"/>
      </w:pPr>
      <w:r>
        <w:t>Tel (593-2)2277727</w:t>
      </w:r>
    </w:p>
    <w:p w:rsidR="004574A1" w:rsidRDefault="004574A1" w:rsidP="004574A1">
      <w:pPr>
        <w:pStyle w:val="ListParagraph"/>
        <w:ind w:left="1080"/>
        <w:jc w:val="both"/>
      </w:pPr>
      <w:r>
        <w:t>Fax (593-2)2273776</w:t>
      </w:r>
    </w:p>
    <w:p w:rsidR="004574A1" w:rsidRPr="001F6D8D" w:rsidRDefault="004574A1" w:rsidP="004574A1">
      <w:pPr>
        <w:pStyle w:val="ListParagraph"/>
        <w:ind w:left="1080"/>
        <w:jc w:val="both"/>
      </w:pPr>
      <w:r w:rsidRPr="001F6D8D">
        <w:t xml:space="preserve">E-mails: </w:t>
      </w:r>
      <w:hyperlink r:id="rId18" w:history="1">
        <w:r w:rsidRPr="001F6D8D">
          <w:rPr>
            <w:rStyle w:val="Hyperlink"/>
          </w:rPr>
          <w:t>roberto@morenodidonato.com</w:t>
        </w:r>
      </w:hyperlink>
      <w:r w:rsidRPr="001F6D8D">
        <w:t xml:space="preserve">; </w:t>
      </w:r>
      <w:hyperlink r:id="rId19" w:history="1">
        <w:r w:rsidRPr="001F6D8D">
          <w:rPr>
            <w:rStyle w:val="Hyperlink"/>
          </w:rPr>
          <w:t>mccalderon@felaw.com.ec</w:t>
        </w:r>
      </w:hyperlink>
    </w:p>
    <w:p w:rsidR="004574A1" w:rsidRPr="001F6D8D" w:rsidRDefault="004574A1" w:rsidP="004574A1">
      <w:pPr>
        <w:pStyle w:val="ListParagraph"/>
        <w:ind w:left="1080"/>
        <w:jc w:val="both"/>
      </w:pPr>
    </w:p>
    <w:p w:rsidR="004574A1" w:rsidRPr="001F6D8D" w:rsidRDefault="004574A1" w:rsidP="004574A1">
      <w:pPr>
        <w:pStyle w:val="ListParagraph"/>
        <w:ind w:left="1080"/>
        <w:jc w:val="both"/>
      </w:pPr>
      <w:r w:rsidRPr="001F6D8D">
        <w:t>Sincerely,</w:t>
      </w:r>
    </w:p>
    <w:p w:rsidR="004574A1" w:rsidRPr="001F6D8D" w:rsidRDefault="004574A1" w:rsidP="004574A1">
      <w:pPr>
        <w:pStyle w:val="ListParagraph"/>
        <w:ind w:left="1080"/>
        <w:jc w:val="both"/>
        <w:rPr>
          <w:i/>
        </w:rPr>
      </w:pPr>
      <w:r w:rsidRPr="001F6D8D">
        <w:rPr>
          <w:i/>
        </w:rPr>
        <w:t>(Signature)</w:t>
      </w:r>
    </w:p>
    <w:p w:rsidR="004574A1" w:rsidRPr="001F6D8D" w:rsidRDefault="004574A1" w:rsidP="004574A1">
      <w:pPr>
        <w:pStyle w:val="ListParagraph"/>
        <w:ind w:left="1080"/>
        <w:jc w:val="both"/>
        <w:rPr>
          <w:b/>
        </w:rPr>
      </w:pPr>
      <w:proofErr w:type="spellStart"/>
      <w:proofErr w:type="gramStart"/>
      <w:r w:rsidRPr="001F6D8D">
        <w:t>Dra</w:t>
      </w:r>
      <w:proofErr w:type="spellEnd"/>
      <w:r w:rsidRPr="001F6D8D">
        <w:t>.</w:t>
      </w:r>
      <w:proofErr w:type="gramEnd"/>
      <w:r w:rsidRPr="001F6D8D">
        <w:t xml:space="preserve"> Maria </w:t>
      </w:r>
      <w:proofErr w:type="gramStart"/>
      <w:r w:rsidRPr="001F6D8D">
        <w:t>del</w:t>
      </w:r>
      <w:proofErr w:type="gramEnd"/>
      <w:r w:rsidRPr="001F6D8D">
        <w:t xml:space="preserve"> Carmen Calderon  </w:t>
      </w:r>
    </w:p>
    <w:p w:rsidR="004574A1" w:rsidRPr="001F6D8D" w:rsidRDefault="004574A1" w:rsidP="004574A1">
      <w:pPr>
        <w:pStyle w:val="ListParagraph"/>
        <w:ind w:left="1080"/>
        <w:jc w:val="both"/>
      </w:pPr>
      <w:r w:rsidRPr="001F6D8D">
        <w:t xml:space="preserve"> </w:t>
      </w:r>
    </w:p>
    <w:p w:rsidR="00A63C6A" w:rsidRDefault="00A63C6A"/>
    <w:sectPr w:rsidR="00A63C6A" w:rsidSect="008A37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32ABA"/>
    <w:multiLevelType w:val="hybridMultilevel"/>
    <w:tmpl w:val="885CD04A"/>
    <w:lvl w:ilvl="0" w:tplc="6728DDA4">
      <w:start w:val="1"/>
      <w:numFmt w:val="decimal"/>
      <w:lvlText w:val="%1."/>
      <w:lvlJc w:val="left"/>
      <w:pPr>
        <w:ind w:left="1425" w:hanging="360"/>
      </w:pPr>
      <w:rPr>
        <w:rFonts w:hint="default"/>
      </w:r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1">
    <w:nsid w:val="20451FC6"/>
    <w:multiLevelType w:val="hybridMultilevel"/>
    <w:tmpl w:val="519E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DA17E5"/>
    <w:multiLevelType w:val="hybridMultilevel"/>
    <w:tmpl w:val="57E68B7E"/>
    <w:lvl w:ilvl="0" w:tplc="F60E002E">
      <w:start w:val="1"/>
      <w:numFmt w:val="upperRoman"/>
      <w:lvlText w:val="%1."/>
      <w:lvlJc w:val="left"/>
      <w:pPr>
        <w:ind w:left="1080" w:hanging="72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0624E83"/>
    <w:multiLevelType w:val="hybridMultilevel"/>
    <w:tmpl w:val="A5AC320A"/>
    <w:lvl w:ilvl="0" w:tplc="9F52B636">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nsid w:val="32AF1E8D"/>
    <w:multiLevelType w:val="hybridMultilevel"/>
    <w:tmpl w:val="6040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A5711C"/>
    <w:multiLevelType w:val="hybridMultilevel"/>
    <w:tmpl w:val="F6D4B422"/>
    <w:lvl w:ilvl="0" w:tplc="18DE67DC">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6">
    <w:nsid w:val="36DD7CBB"/>
    <w:multiLevelType w:val="hybridMultilevel"/>
    <w:tmpl w:val="49BE51F6"/>
    <w:lvl w:ilvl="0" w:tplc="A25C41BC">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7">
    <w:nsid w:val="3EDE1344"/>
    <w:multiLevelType w:val="hybridMultilevel"/>
    <w:tmpl w:val="489A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F6E27"/>
    <w:multiLevelType w:val="hybridMultilevel"/>
    <w:tmpl w:val="1772D352"/>
    <w:lvl w:ilvl="0" w:tplc="8D5808FC">
      <w:start w:val="1"/>
      <w:numFmt w:val="lowerLetter"/>
      <w:lvlText w:val="%1)"/>
      <w:lvlJc w:val="left"/>
      <w:pPr>
        <w:ind w:left="1425" w:hanging="360"/>
      </w:pPr>
      <w:rPr>
        <w:rFonts w:hint="default"/>
      </w:r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9">
    <w:nsid w:val="57E00153"/>
    <w:multiLevelType w:val="hybridMultilevel"/>
    <w:tmpl w:val="67EC5D9C"/>
    <w:lvl w:ilvl="0" w:tplc="CE5AC790">
      <w:start w:val="1"/>
      <w:numFmt w:val="lowerLetter"/>
      <w:lvlText w:val="%1)"/>
      <w:lvlJc w:val="left"/>
      <w:pPr>
        <w:ind w:left="1785" w:hanging="360"/>
      </w:pPr>
      <w:rPr>
        <w:rFonts w:hint="default"/>
      </w:rPr>
    </w:lvl>
    <w:lvl w:ilvl="1" w:tplc="300A0019" w:tentative="1">
      <w:start w:val="1"/>
      <w:numFmt w:val="lowerLetter"/>
      <w:lvlText w:val="%2."/>
      <w:lvlJc w:val="left"/>
      <w:pPr>
        <w:ind w:left="2505" w:hanging="360"/>
      </w:pPr>
    </w:lvl>
    <w:lvl w:ilvl="2" w:tplc="300A001B" w:tentative="1">
      <w:start w:val="1"/>
      <w:numFmt w:val="lowerRoman"/>
      <w:lvlText w:val="%3."/>
      <w:lvlJc w:val="right"/>
      <w:pPr>
        <w:ind w:left="3225" w:hanging="180"/>
      </w:pPr>
    </w:lvl>
    <w:lvl w:ilvl="3" w:tplc="300A000F" w:tentative="1">
      <w:start w:val="1"/>
      <w:numFmt w:val="decimal"/>
      <w:lvlText w:val="%4."/>
      <w:lvlJc w:val="left"/>
      <w:pPr>
        <w:ind w:left="3945" w:hanging="360"/>
      </w:pPr>
    </w:lvl>
    <w:lvl w:ilvl="4" w:tplc="300A0019" w:tentative="1">
      <w:start w:val="1"/>
      <w:numFmt w:val="lowerLetter"/>
      <w:lvlText w:val="%5."/>
      <w:lvlJc w:val="left"/>
      <w:pPr>
        <w:ind w:left="4665" w:hanging="360"/>
      </w:pPr>
    </w:lvl>
    <w:lvl w:ilvl="5" w:tplc="300A001B" w:tentative="1">
      <w:start w:val="1"/>
      <w:numFmt w:val="lowerRoman"/>
      <w:lvlText w:val="%6."/>
      <w:lvlJc w:val="right"/>
      <w:pPr>
        <w:ind w:left="5385" w:hanging="180"/>
      </w:pPr>
    </w:lvl>
    <w:lvl w:ilvl="6" w:tplc="300A000F" w:tentative="1">
      <w:start w:val="1"/>
      <w:numFmt w:val="decimal"/>
      <w:lvlText w:val="%7."/>
      <w:lvlJc w:val="left"/>
      <w:pPr>
        <w:ind w:left="6105" w:hanging="360"/>
      </w:pPr>
    </w:lvl>
    <w:lvl w:ilvl="7" w:tplc="300A0019" w:tentative="1">
      <w:start w:val="1"/>
      <w:numFmt w:val="lowerLetter"/>
      <w:lvlText w:val="%8."/>
      <w:lvlJc w:val="left"/>
      <w:pPr>
        <w:ind w:left="6825" w:hanging="360"/>
      </w:pPr>
    </w:lvl>
    <w:lvl w:ilvl="8" w:tplc="300A001B" w:tentative="1">
      <w:start w:val="1"/>
      <w:numFmt w:val="lowerRoman"/>
      <w:lvlText w:val="%9."/>
      <w:lvlJc w:val="right"/>
      <w:pPr>
        <w:ind w:left="7545" w:hanging="180"/>
      </w:pPr>
    </w:lvl>
  </w:abstractNum>
  <w:abstractNum w:abstractNumId="10">
    <w:nsid w:val="7B302C42"/>
    <w:multiLevelType w:val="hybridMultilevel"/>
    <w:tmpl w:val="B1E4148E"/>
    <w:lvl w:ilvl="0" w:tplc="D6E4817A">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7"/>
  </w:num>
  <w:num w:numId="2">
    <w:abstractNumId w:val="1"/>
  </w:num>
  <w:num w:numId="3">
    <w:abstractNumId w:val="4"/>
  </w:num>
  <w:num w:numId="4">
    <w:abstractNumId w:val="2"/>
  </w:num>
  <w:num w:numId="5">
    <w:abstractNumId w:val="5"/>
  </w:num>
  <w:num w:numId="6">
    <w:abstractNumId w:val="0"/>
  </w:num>
  <w:num w:numId="7">
    <w:abstractNumId w:val="9"/>
  </w:num>
  <w:num w:numId="8">
    <w:abstractNumId w:val="6"/>
  </w:num>
  <w:num w:numId="9">
    <w:abstractNumId w:val="8"/>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hyphenationZone w:val="425"/>
  <w:characterSpacingControl w:val="doNotCompress"/>
  <w:compat/>
  <w:rsids>
    <w:rsidRoot w:val="00A63C6A"/>
    <w:rsid w:val="00064450"/>
    <w:rsid w:val="000B0C01"/>
    <w:rsid w:val="00140C4A"/>
    <w:rsid w:val="001C6565"/>
    <w:rsid w:val="001F5B7C"/>
    <w:rsid w:val="0020105D"/>
    <w:rsid w:val="00240E0A"/>
    <w:rsid w:val="003A163C"/>
    <w:rsid w:val="003C16C7"/>
    <w:rsid w:val="003C292A"/>
    <w:rsid w:val="003C388D"/>
    <w:rsid w:val="004053D0"/>
    <w:rsid w:val="0042588D"/>
    <w:rsid w:val="004574A1"/>
    <w:rsid w:val="004578EE"/>
    <w:rsid w:val="0046049E"/>
    <w:rsid w:val="004C4542"/>
    <w:rsid w:val="005214FB"/>
    <w:rsid w:val="0053282E"/>
    <w:rsid w:val="00540940"/>
    <w:rsid w:val="005414BF"/>
    <w:rsid w:val="005461E0"/>
    <w:rsid w:val="005A2918"/>
    <w:rsid w:val="00606126"/>
    <w:rsid w:val="00653AE6"/>
    <w:rsid w:val="0066135C"/>
    <w:rsid w:val="0066392F"/>
    <w:rsid w:val="006726B1"/>
    <w:rsid w:val="00682561"/>
    <w:rsid w:val="006D6D71"/>
    <w:rsid w:val="0075406F"/>
    <w:rsid w:val="00761F4B"/>
    <w:rsid w:val="0076251E"/>
    <w:rsid w:val="00891168"/>
    <w:rsid w:val="008A376B"/>
    <w:rsid w:val="009E2B13"/>
    <w:rsid w:val="00A54D99"/>
    <w:rsid w:val="00A63C6A"/>
    <w:rsid w:val="00AB72AF"/>
    <w:rsid w:val="00AD1E2B"/>
    <w:rsid w:val="00AD3BBA"/>
    <w:rsid w:val="00B201D3"/>
    <w:rsid w:val="00B2703B"/>
    <w:rsid w:val="00C22CC8"/>
    <w:rsid w:val="00D40E10"/>
    <w:rsid w:val="00D4157D"/>
    <w:rsid w:val="00D544D3"/>
    <w:rsid w:val="00DA3807"/>
    <w:rsid w:val="00DE0B18"/>
    <w:rsid w:val="00DE326C"/>
    <w:rsid w:val="00DE417E"/>
    <w:rsid w:val="00DF0490"/>
    <w:rsid w:val="00E14AF7"/>
    <w:rsid w:val="00E84A99"/>
    <w:rsid w:val="00E90D04"/>
    <w:rsid w:val="00E970EC"/>
    <w:rsid w:val="00EC0037"/>
    <w:rsid w:val="00F26D07"/>
    <w:rsid w:val="00F4177F"/>
    <w:rsid w:val="00F95A02"/>
    <w:rsid w:val="00FA6B26"/>
    <w:rsid w:val="00FC4E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6B"/>
  </w:style>
  <w:style w:type="paragraph" w:styleId="Heading3">
    <w:name w:val="heading 3"/>
    <w:basedOn w:val="Normal"/>
    <w:link w:val="Heading3Char"/>
    <w:uiPriority w:val="9"/>
    <w:qFormat/>
    <w:rsid w:val="004C45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C6A"/>
    <w:rPr>
      <w:rFonts w:ascii="Tahoma" w:hAnsi="Tahoma" w:cs="Tahoma"/>
      <w:sz w:val="16"/>
      <w:szCs w:val="16"/>
    </w:rPr>
  </w:style>
  <w:style w:type="character" w:customStyle="1" w:styleId="Heading3Char">
    <w:name w:val="Heading 3 Char"/>
    <w:basedOn w:val="DefaultParagraphFont"/>
    <w:link w:val="Heading3"/>
    <w:uiPriority w:val="9"/>
    <w:rsid w:val="004C4542"/>
    <w:rPr>
      <w:rFonts w:ascii="Times New Roman" w:eastAsia="Times New Roman" w:hAnsi="Times New Roman" w:cs="Times New Roman"/>
      <w:b/>
      <w:bCs/>
      <w:sz w:val="27"/>
      <w:szCs w:val="27"/>
    </w:rPr>
  </w:style>
  <w:style w:type="character" w:customStyle="1" w:styleId="hps">
    <w:name w:val="hps"/>
    <w:basedOn w:val="DefaultParagraphFont"/>
    <w:rsid w:val="004C4542"/>
  </w:style>
  <w:style w:type="paragraph" w:styleId="ListParagraph">
    <w:name w:val="List Paragraph"/>
    <w:basedOn w:val="Normal"/>
    <w:uiPriority w:val="34"/>
    <w:qFormat/>
    <w:rsid w:val="004C4542"/>
    <w:pPr>
      <w:ind w:left="720"/>
      <w:contextualSpacing/>
    </w:pPr>
  </w:style>
  <w:style w:type="character" w:styleId="Hyperlink">
    <w:name w:val="Hyperlink"/>
    <w:basedOn w:val="DefaultParagraphFont"/>
    <w:uiPriority w:val="99"/>
    <w:unhideWhenUsed/>
    <w:rsid w:val="004C454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roberto@morenodidonat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mccalderon@felaw.com.ec"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CD74E-27B7-42C5-B4E4-17C981C0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21</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DELL</cp:lastModifiedBy>
  <cp:revision>15</cp:revision>
  <dcterms:created xsi:type="dcterms:W3CDTF">2012-03-09T02:35:00Z</dcterms:created>
  <dcterms:modified xsi:type="dcterms:W3CDTF">2012-03-09T15:11:00Z</dcterms:modified>
</cp:coreProperties>
</file>